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B9ED" w14:textId="77777777" w:rsidR="00265DCB" w:rsidRPr="009C544B" w:rsidRDefault="00265DCB" w:rsidP="00106209">
      <w:pPr>
        <w:autoSpaceDE w:val="0"/>
        <w:autoSpaceDN w:val="0"/>
        <w:adjustRightInd w:val="0"/>
        <w:spacing w:after="0" w:line="240" w:lineRule="auto"/>
        <w:ind w:right="-29"/>
        <w:jc w:val="center"/>
        <w:rPr>
          <w:rFonts w:ascii="Times New Roman" w:eastAsia="Times New Roman" w:hAnsi="Times New Roman" w:cs="Times New Roman"/>
          <w:b/>
          <w:color w:val="0D0D0D" w:themeColor="text1" w:themeTint="F2"/>
          <w:lang w:val="es-EC"/>
        </w:rPr>
      </w:pPr>
    </w:p>
    <w:p w14:paraId="24305002" w14:textId="77777777" w:rsidR="00B15542" w:rsidRPr="009C544B" w:rsidRDefault="00B15542" w:rsidP="00106209">
      <w:pPr>
        <w:tabs>
          <w:tab w:val="left" w:pos="7200"/>
        </w:tabs>
        <w:autoSpaceDE w:val="0"/>
        <w:autoSpaceDN w:val="0"/>
        <w:adjustRightInd w:val="0"/>
        <w:spacing w:after="0" w:line="240" w:lineRule="auto"/>
        <w:rPr>
          <w:rFonts w:ascii="Times New Roman" w:eastAsia="Times New Roman" w:hAnsi="Times New Roman" w:cs="Times New Roman"/>
          <w:color w:val="0D0D0D" w:themeColor="text1" w:themeTint="F2"/>
          <w:lang w:val="es-EC"/>
        </w:rPr>
      </w:pPr>
      <w:r w:rsidRPr="009C544B">
        <w:rPr>
          <w:rFonts w:ascii="Times New Roman" w:eastAsia="Times New Roman" w:hAnsi="Times New Roman" w:cs="Times New Roman"/>
          <w:color w:val="0D0D0D" w:themeColor="text1" w:themeTint="F2"/>
          <w:lang w:val="es-EC"/>
        </w:rPr>
        <w:t xml:space="preserve">GRUPO DE TRABAJO CONJUNTO DE CUMBRES                                        </w:t>
      </w:r>
      <w:r w:rsidRPr="009C544B">
        <w:rPr>
          <w:rFonts w:ascii="Times New Roman" w:eastAsia="Times New Roman" w:hAnsi="Times New Roman" w:cs="Times New Roman"/>
          <w:color w:val="0D0D0D" w:themeColor="text1" w:themeTint="F2"/>
          <w:lang w:val="es-EC"/>
        </w:rPr>
        <w:tab/>
        <w:t>OEA/</w:t>
      </w:r>
      <w:proofErr w:type="spellStart"/>
      <w:r w:rsidRPr="009C544B">
        <w:rPr>
          <w:rFonts w:ascii="Times New Roman" w:eastAsia="Times New Roman" w:hAnsi="Times New Roman" w:cs="Times New Roman"/>
          <w:color w:val="0D0D0D" w:themeColor="text1" w:themeTint="F2"/>
          <w:lang w:val="es-EC"/>
        </w:rPr>
        <w:t>Ser.E</w:t>
      </w:r>
      <w:proofErr w:type="spellEnd"/>
    </w:p>
    <w:p w14:paraId="25A0A077" w14:textId="45B61E70" w:rsidR="00B15542" w:rsidRPr="009C544B" w:rsidRDefault="00B15542" w:rsidP="00106209">
      <w:pPr>
        <w:autoSpaceDE w:val="0"/>
        <w:autoSpaceDN w:val="0"/>
        <w:adjustRightInd w:val="0"/>
        <w:spacing w:after="0" w:line="240" w:lineRule="auto"/>
        <w:ind w:right="-29"/>
        <w:rPr>
          <w:rFonts w:ascii="Times New Roman" w:eastAsia="Times New Roman" w:hAnsi="Times New Roman" w:cs="Times New Roman"/>
          <w:color w:val="0D0D0D" w:themeColor="text1" w:themeTint="F2"/>
          <w:lang w:val="es-EC"/>
        </w:rPr>
      </w:pPr>
      <w:r w:rsidRPr="009C544B">
        <w:rPr>
          <w:rFonts w:ascii="Times New Roman" w:eastAsia="Times New Roman" w:hAnsi="Times New Roman" w:cs="Times New Roman"/>
          <w:color w:val="0D0D0D" w:themeColor="text1" w:themeTint="F2"/>
          <w:lang w:val="es-EC"/>
        </w:rPr>
        <w:t>Reunión de Altas Autoridades</w:t>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t xml:space="preserve">             GTCC/</w:t>
      </w:r>
      <w:r w:rsidR="0086111E" w:rsidRPr="009C544B">
        <w:rPr>
          <w:rFonts w:ascii="Times New Roman" w:eastAsia="Times New Roman" w:hAnsi="Times New Roman" w:cs="Times New Roman"/>
          <w:color w:val="0D0D0D" w:themeColor="text1" w:themeTint="F2"/>
          <w:lang w:val="es-EC"/>
        </w:rPr>
        <w:t>doc.78/20</w:t>
      </w:r>
    </w:p>
    <w:p w14:paraId="5072D521" w14:textId="688C0BF5" w:rsidR="00B15542" w:rsidRPr="009C544B" w:rsidRDefault="00B15542" w:rsidP="00106209">
      <w:pPr>
        <w:autoSpaceDE w:val="0"/>
        <w:autoSpaceDN w:val="0"/>
        <w:adjustRightInd w:val="0"/>
        <w:spacing w:after="0" w:line="240" w:lineRule="auto"/>
        <w:ind w:right="-29"/>
        <w:rPr>
          <w:rFonts w:ascii="Times New Roman" w:eastAsia="Times New Roman" w:hAnsi="Times New Roman" w:cs="Times New Roman"/>
          <w:color w:val="0D0D0D" w:themeColor="text1" w:themeTint="F2"/>
          <w:lang w:val="es-EC"/>
        </w:rPr>
      </w:pPr>
      <w:r w:rsidRPr="009C544B">
        <w:rPr>
          <w:rFonts w:ascii="Times New Roman" w:eastAsia="Times New Roman" w:hAnsi="Times New Roman" w:cs="Times New Roman"/>
          <w:color w:val="0D0D0D" w:themeColor="text1" w:themeTint="F2"/>
          <w:lang w:val="es-EC"/>
        </w:rPr>
        <w:t>Junio 12, 2020</w:t>
      </w:r>
      <w:r w:rsidR="00936F9B" w:rsidRPr="009C544B">
        <w:rPr>
          <w:rFonts w:ascii="Times New Roman" w:eastAsia="Times New Roman" w:hAnsi="Times New Roman" w:cs="Times New Roman"/>
          <w:color w:val="0D0D0D" w:themeColor="text1" w:themeTint="F2"/>
          <w:lang w:val="es-EC"/>
        </w:rPr>
        <w:tab/>
      </w:r>
      <w:r w:rsidR="00936F9B" w:rsidRPr="009C544B">
        <w:rPr>
          <w:rFonts w:ascii="Times New Roman" w:eastAsia="Times New Roman" w:hAnsi="Times New Roman" w:cs="Times New Roman"/>
          <w:color w:val="0D0D0D" w:themeColor="text1" w:themeTint="F2"/>
          <w:lang w:val="es-EC"/>
        </w:rPr>
        <w:tab/>
      </w:r>
      <w:r w:rsidR="00936F9B" w:rsidRPr="009C544B">
        <w:rPr>
          <w:rFonts w:ascii="Times New Roman" w:eastAsia="Times New Roman" w:hAnsi="Times New Roman" w:cs="Times New Roman"/>
          <w:color w:val="0D0D0D" w:themeColor="text1" w:themeTint="F2"/>
          <w:lang w:val="es-EC"/>
        </w:rPr>
        <w:tab/>
      </w:r>
      <w:r w:rsidR="00936F9B" w:rsidRPr="009C544B">
        <w:rPr>
          <w:rFonts w:ascii="Times New Roman" w:eastAsia="Times New Roman" w:hAnsi="Times New Roman" w:cs="Times New Roman"/>
          <w:color w:val="0D0D0D" w:themeColor="text1" w:themeTint="F2"/>
          <w:lang w:val="es-EC"/>
        </w:rPr>
        <w:tab/>
      </w:r>
      <w:r w:rsidR="00936F9B" w:rsidRPr="009C544B">
        <w:rPr>
          <w:rFonts w:ascii="Times New Roman" w:eastAsia="Times New Roman" w:hAnsi="Times New Roman" w:cs="Times New Roman"/>
          <w:color w:val="0D0D0D" w:themeColor="text1" w:themeTint="F2"/>
          <w:lang w:val="es-EC"/>
        </w:rPr>
        <w:tab/>
      </w:r>
      <w:r w:rsidR="00936F9B" w:rsidRPr="009C544B">
        <w:rPr>
          <w:rFonts w:ascii="Times New Roman" w:eastAsia="Times New Roman" w:hAnsi="Times New Roman" w:cs="Times New Roman"/>
          <w:color w:val="0D0D0D" w:themeColor="text1" w:themeTint="F2"/>
          <w:lang w:val="es-EC"/>
        </w:rPr>
        <w:tab/>
      </w:r>
      <w:r w:rsidR="00936F9B" w:rsidRPr="009C544B">
        <w:rPr>
          <w:rFonts w:ascii="Times New Roman" w:eastAsia="Times New Roman" w:hAnsi="Times New Roman" w:cs="Times New Roman"/>
          <w:color w:val="0D0D0D" w:themeColor="text1" w:themeTint="F2"/>
          <w:lang w:val="es-EC"/>
        </w:rPr>
        <w:tab/>
      </w:r>
      <w:r w:rsidR="00936F9B" w:rsidRPr="009C544B">
        <w:rPr>
          <w:rFonts w:ascii="Times New Roman" w:eastAsia="Times New Roman" w:hAnsi="Times New Roman" w:cs="Times New Roman"/>
          <w:color w:val="0D0D0D" w:themeColor="text1" w:themeTint="F2"/>
          <w:lang w:val="es-EC"/>
        </w:rPr>
        <w:tab/>
      </w:r>
      <w:r w:rsidR="00936F9B" w:rsidRPr="009C544B">
        <w:rPr>
          <w:rFonts w:ascii="Times New Roman" w:eastAsia="Times New Roman" w:hAnsi="Times New Roman" w:cs="Times New Roman"/>
          <w:color w:val="0D0D0D" w:themeColor="text1" w:themeTint="F2"/>
          <w:lang w:val="es-EC"/>
        </w:rPr>
        <w:tab/>
      </w:r>
      <w:r w:rsidR="00CE4EED" w:rsidRPr="009C544B">
        <w:rPr>
          <w:rFonts w:ascii="Times New Roman" w:eastAsia="Times New Roman" w:hAnsi="Times New Roman" w:cs="Times New Roman"/>
          <w:color w:val="0D0D0D" w:themeColor="text1" w:themeTint="F2"/>
          <w:lang w:val="es-EC"/>
        </w:rPr>
        <w:t>24</w:t>
      </w:r>
      <w:r w:rsidR="006641A1" w:rsidRPr="009C544B">
        <w:rPr>
          <w:rFonts w:ascii="Times New Roman" w:eastAsia="Times New Roman" w:hAnsi="Times New Roman" w:cs="Times New Roman"/>
          <w:color w:val="0D0D0D" w:themeColor="text1" w:themeTint="F2"/>
          <w:lang w:val="es-EC"/>
        </w:rPr>
        <w:t xml:space="preserve"> </w:t>
      </w:r>
      <w:r w:rsidR="00CE4EED" w:rsidRPr="009C544B">
        <w:rPr>
          <w:rFonts w:ascii="Times New Roman" w:eastAsia="Times New Roman" w:hAnsi="Times New Roman" w:cs="Times New Roman"/>
          <w:color w:val="0D0D0D" w:themeColor="text1" w:themeTint="F2"/>
          <w:lang w:val="es-EC"/>
        </w:rPr>
        <w:t xml:space="preserve">junio </w:t>
      </w:r>
      <w:r w:rsidR="00936F9B" w:rsidRPr="009C544B">
        <w:rPr>
          <w:rFonts w:ascii="Times New Roman" w:eastAsia="Times New Roman" w:hAnsi="Times New Roman" w:cs="Times New Roman"/>
          <w:color w:val="0D0D0D" w:themeColor="text1" w:themeTint="F2"/>
          <w:lang w:val="es-EC"/>
        </w:rPr>
        <w:t>2020</w:t>
      </w:r>
    </w:p>
    <w:p w14:paraId="1E38B67F" w14:textId="77777777" w:rsidR="00B15542" w:rsidRPr="009C544B" w:rsidRDefault="00B15542" w:rsidP="00106209">
      <w:pPr>
        <w:autoSpaceDE w:val="0"/>
        <w:autoSpaceDN w:val="0"/>
        <w:adjustRightInd w:val="0"/>
        <w:spacing w:after="0" w:line="240" w:lineRule="auto"/>
        <w:ind w:right="-1260"/>
        <w:rPr>
          <w:rFonts w:ascii="Times New Roman" w:eastAsia="Times New Roman" w:hAnsi="Times New Roman" w:cs="Times New Roman"/>
          <w:color w:val="0D0D0D" w:themeColor="text1" w:themeTint="F2"/>
          <w:lang w:val="es-EC"/>
        </w:rPr>
      </w:pPr>
      <w:r w:rsidRPr="009C544B">
        <w:rPr>
          <w:rFonts w:ascii="Times New Roman" w:eastAsia="Times New Roman" w:hAnsi="Times New Roman" w:cs="Times New Roman"/>
          <w:color w:val="0D0D0D" w:themeColor="text1" w:themeTint="F2"/>
          <w:lang w:val="es-EC"/>
        </w:rPr>
        <w:t>Washington,  D.C.</w:t>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t>Original: español</w:t>
      </w:r>
    </w:p>
    <w:p w14:paraId="00BDE1A2" w14:textId="77777777" w:rsidR="00B15542" w:rsidRPr="009C544B" w:rsidRDefault="00B15542" w:rsidP="00106209">
      <w:pPr>
        <w:autoSpaceDE w:val="0"/>
        <w:autoSpaceDN w:val="0"/>
        <w:adjustRightInd w:val="0"/>
        <w:spacing w:after="0" w:line="240" w:lineRule="auto"/>
        <w:ind w:right="-360"/>
        <w:rPr>
          <w:rFonts w:ascii="Times New Roman" w:eastAsia="Times New Roman" w:hAnsi="Times New Roman" w:cs="Times New Roman"/>
          <w:color w:val="0D0D0D" w:themeColor="text1" w:themeTint="F2"/>
          <w:lang w:val="es-EC"/>
        </w:rPr>
      </w:pPr>
    </w:p>
    <w:p w14:paraId="0F85BFDF" w14:textId="77777777" w:rsidR="00B15542" w:rsidRPr="009C544B" w:rsidRDefault="00B15542" w:rsidP="00106209">
      <w:pPr>
        <w:autoSpaceDE w:val="0"/>
        <w:autoSpaceDN w:val="0"/>
        <w:adjustRightInd w:val="0"/>
        <w:spacing w:after="0" w:line="240" w:lineRule="auto"/>
        <w:rPr>
          <w:rFonts w:ascii="Times New Roman" w:eastAsia="Times New Roman" w:hAnsi="Times New Roman" w:cs="Times New Roman"/>
          <w:color w:val="0D0D0D" w:themeColor="text1" w:themeTint="F2"/>
          <w:lang w:val="es-EC"/>
        </w:rPr>
      </w:pP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r w:rsidRPr="009C544B">
        <w:rPr>
          <w:rFonts w:ascii="Times New Roman" w:eastAsia="Times New Roman" w:hAnsi="Times New Roman" w:cs="Times New Roman"/>
          <w:color w:val="0D0D0D" w:themeColor="text1" w:themeTint="F2"/>
          <w:lang w:val="es-EC"/>
        </w:rPr>
        <w:tab/>
      </w:r>
    </w:p>
    <w:p w14:paraId="191E9473" w14:textId="77777777" w:rsidR="00B15542" w:rsidRPr="009C544B" w:rsidRDefault="00B15542" w:rsidP="00106209">
      <w:pPr>
        <w:autoSpaceDE w:val="0"/>
        <w:autoSpaceDN w:val="0"/>
        <w:adjustRightInd w:val="0"/>
        <w:spacing w:after="0" w:line="240" w:lineRule="auto"/>
        <w:ind w:right="-29"/>
        <w:jc w:val="center"/>
        <w:rPr>
          <w:rFonts w:ascii="Times New Roman" w:eastAsia="Times New Roman" w:hAnsi="Times New Roman" w:cs="Times New Roman"/>
          <w:b/>
          <w:color w:val="0D0D0D" w:themeColor="text1" w:themeTint="F2"/>
          <w:lang w:val="es-EC"/>
        </w:rPr>
      </w:pPr>
      <w:r w:rsidRPr="009C544B">
        <w:rPr>
          <w:rFonts w:ascii="Times New Roman" w:eastAsia="Times New Roman" w:hAnsi="Times New Roman" w:cs="Times New Roman"/>
          <w:b/>
          <w:color w:val="0D0D0D" w:themeColor="text1" w:themeTint="F2"/>
          <w:lang w:val="es-EC"/>
        </w:rPr>
        <w:t xml:space="preserve">INFORME FINAL </w:t>
      </w:r>
    </w:p>
    <w:p w14:paraId="4531B4DD" w14:textId="77777777" w:rsidR="00B15542" w:rsidRPr="009C544B" w:rsidRDefault="00B15542" w:rsidP="00106209">
      <w:pPr>
        <w:autoSpaceDE w:val="0"/>
        <w:autoSpaceDN w:val="0"/>
        <w:adjustRightInd w:val="0"/>
        <w:spacing w:after="0" w:line="240" w:lineRule="auto"/>
        <w:ind w:right="-29"/>
        <w:jc w:val="center"/>
        <w:rPr>
          <w:rFonts w:ascii="Times New Roman" w:eastAsia="Times New Roman" w:hAnsi="Times New Roman" w:cs="Times New Roman"/>
          <w:b/>
          <w:color w:val="0D0D0D" w:themeColor="text1" w:themeTint="F2"/>
          <w:lang w:val="es-EC"/>
        </w:rPr>
      </w:pPr>
    </w:p>
    <w:p w14:paraId="209A2C86" w14:textId="1EC4DCB9" w:rsidR="00B15542" w:rsidRPr="009C544B" w:rsidRDefault="00B15542" w:rsidP="00106209">
      <w:pPr>
        <w:autoSpaceDE w:val="0"/>
        <w:autoSpaceDN w:val="0"/>
        <w:adjustRightInd w:val="0"/>
        <w:spacing w:after="0" w:line="240" w:lineRule="auto"/>
        <w:ind w:right="-29"/>
        <w:jc w:val="center"/>
        <w:rPr>
          <w:rFonts w:ascii="Times New Roman" w:eastAsia="Times New Roman" w:hAnsi="Times New Roman" w:cs="Times New Roman"/>
          <w:color w:val="0D0D0D" w:themeColor="text1" w:themeTint="F2"/>
          <w:lang w:val="es-EC"/>
        </w:rPr>
      </w:pPr>
      <w:r w:rsidRPr="009C544B">
        <w:rPr>
          <w:rFonts w:ascii="Times New Roman" w:eastAsia="Times New Roman" w:hAnsi="Times New Roman" w:cs="Times New Roman"/>
          <w:color w:val="0D0D0D" w:themeColor="text1" w:themeTint="F2"/>
          <w:lang w:val="es-EC"/>
        </w:rPr>
        <w:t xml:space="preserve">Tercera Reunión de Altas Autoridades del Grupo de Trabajo Conjunto de Cumbres </w:t>
      </w:r>
      <w:r w:rsidRPr="009C544B">
        <w:rPr>
          <w:rFonts w:ascii="Times New Roman" w:eastAsia="Times New Roman" w:hAnsi="Times New Roman" w:cs="Times New Roman"/>
          <w:color w:val="0D0D0D" w:themeColor="text1" w:themeTint="F2"/>
          <w:lang w:val="es-EC"/>
        </w:rPr>
        <w:br/>
        <w:t>sobre el Impacto del COVID-19 en las Américas</w:t>
      </w:r>
    </w:p>
    <w:p w14:paraId="4D999E25" w14:textId="77777777" w:rsidR="00265DCB" w:rsidRPr="009C544B" w:rsidRDefault="00265DCB" w:rsidP="00106209">
      <w:pPr>
        <w:autoSpaceDE w:val="0"/>
        <w:autoSpaceDN w:val="0"/>
        <w:adjustRightInd w:val="0"/>
        <w:spacing w:after="0" w:line="240" w:lineRule="auto"/>
        <w:ind w:right="-1260"/>
        <w:rPr>
          <w:rFonts w:ascii="Times New Roman" w:eastAsia="Times New Roman" w:hAnsi="Times New Roman" w:cs="Times New Roman"/>
          <w:color w:val="0D0D0D" w:themeColor="text1" w:themeTint="F2"/>
          <w:lang w:val="es-EC"/>
        </w:rPr>
      </w:pPr>
    </w:p>
    <w:p w14:paraId="0014044F" w14:textId="77777777" w:rsidR="006641A1" w:rsidRPr="009C544B" w:rsidRDefault="006641A1" w:rsidP="00106209">
      <w:pPr>
        <w:autoSpaceDE w:val="0"/>
        <w:autoSpaceDN w:val="0"/>
        <w:adjustRightInd w:val="0"/>
        <w:spacing w:after="0" w:line="240" w:lineRule="auto"/>
        <w:ind w:left="1440" w:firstLine="708"/>
        <w:rPr>
          <w:rFonts w:ascii="Times New Roman" w:eastAsia="Times New Roman" w:hAnsi="Times New Roman" w:cs="Times New Roman"/>
          <w:color w:val="0D0D0D" w:themeColor="text1" w:themeTint="F2"/>
          <w:lang w:val="es-EC"/>
        </w:rPr>
      </w:pPr>
    </w:p>
    <w:p w14:paraId="6E62C7A7" w14:textId="77777777" w:rsidR="006641A1" w:rsidRPr="009C544B" w:rsidRDefault="006641A1" w:rsidP="00106209">
      <w:pPr>
        <w:numPr>
          <w:ilvl w:val="0"/>
          <w:numId w:val="23"/>
        </w:numPr>
        <w:tabs>
          <w:tab w:val="clear" w:pos="2664"/>
          <w:tab w:val="num" w:pos="720"/>
        </w:tabs>
        <w:spacing w:after="0" w:line="240" w:lineRule="auto"/>
        <w:ind w:left="720"/>
        <w:jc w:val="both"/>
        <w:rPr>
          <w:rFonts w:ascii="Times New Roman" w:eastAsia="Times New Roman" w:hAnsi="Times New Roman" w:cs="Times New Roman"/>
          <w:b/>
          <w:bCs/>
          <w:iCs/>
          <w:color w:val="0D0D0D" w:themeColor="text1" w:themeTint="F2"/>
          <w:lang w:val="es-EC"/>
        </w:rPr>
      </w:pPr>
      <w:r w:rsidRPr="009C544B">
        <w:rPr>
          <w:rFonts w:ascii="Times New Roman" w:eastAsia="Times New Roman" w:hAnsi="Times New Roman" w:cs="Times New Roman"/>
          <w:b/>
          <w:bCs/>
          <w:color w:val="0D0D0D" w:themeColor="text1" w:themeTint="F2"/>
          <w:shd w:val="clear" w:color="auto" w:fill="FFFFFF"/>
          <w:lang w:val="es-EC"/>
        </w:rPr>
        <w:t>Palabras de bienvenida del Secretario General de la Organización de los Estados Americanos (OEA) y Presidente del Grupo de Trabajo Conjunto de Cumbres (GTCC)</w:t>
      </w:r>
      <w:r w:rsidRPr="009C544B">
        <w:rPr>
          <w:rStyle w:val="EndnoteReference"/>
          <w:rFonts w:ascii="Times New Roman" w:eastAsia="Times New Roman" w:hAnsi="Times New Roman" w:cs="Times New Roman"/>
          <w:b/>
          <w:bCs/>
          <w:color w:val="0D0D0D" w:themeColor="text1" w:themeTint="F2"/>
          <w:shd w:val="clear" w:color="auto" w:fill="FFFFFF"/>
          <w:lang w:val="es-EC"/>
        </w:rPr>
        <w:endnoteReference w:id="1"/>
      </w:r>
    </w:p>
    <w:p w14:paraId="1954D1CD" w14:textId="77777777" w:rsidR="00265DCB" w:rsidRPr="009C544B" w:rsidRDefault="00265DCB" w:rsidP="00106209">
      <w:pPr>
        <w:autoSpaceDE w:val="0"/>
        <w:autoSpaceDN w:val="0"/>
        <w:adjustRightInd w:val="0"/>
        <w:spacing w:after="0" w:line="240" w:lineRule="auto"/>
        <w:ind w:left="1440" w:firstLine="708"/>
        <w:rPr>
          <w:rFonts w:ascii="Times New Roman" w:eastAsia="Times New Roman" w:hAnsi="Times New Roman" w:cs="Times New Roman"/>
          <w:color w:val="0D0D0D" w:themeColor="text1" w:themeTint="F2"/>
          <w:lang w:val="es-EC"/>
        </w:rPr>
      </w:pPr>
      <w:r w:rsidRPr="009C544B">
        <w:rPr>
          <w:rFonts w:ascii="Times New Roman" w:eastAsia="Times New Roman" w:hAnsi="Times New Roman" w:cs="Times New Roman"/>
          <w:color w:val="0D0D0D" w:themeColor="text1" w:themeTint="F2"/>
          <w:lang w:val="es-EC"/>
        </w:rPr>
        <w:tab/>
      </w:r>
    </w:p>
    <w:p w14:paraId="60224CE4" w14:textId="3D34120F" w:rsidR="00265DCB" w:rsidRPr="009C544B" w:rsidRDefault="00265DCB" w:rsidP="00106209">
      <w:pPr>
        <w:spacing w:after="0" w:line="240" w:lineRule="auto"/>
        <w:ind w:firstLine="720"/>
        <w:jc w:val="both"/>
        <w:rPr>
          <w:rFonts w:ascii="Times New Roman" w:eastAsia="Times New Roman" w:hAnsi="Times New Roman" w:cs="Times New Roman"/>
          <w:color w:val="0D0D0D" w:themeColor="text1" w:themeTint="F2"/>
          <w:lang w:val="es-CO"/>
        </w:rPr>
      </w:pPr>
      <w:r w:rsidRPr="009C544B">
        <w:rPr>
          <w:rFonts w:ascii="Times New Roman" w:eastAsia="Times New Roman" w:hAnsi="Times New Roman" w:cs="Times New Roman"/>
          <w:color w:val="0D0D0D" w:themeColor="text1" w:themeTint="F2"/>
          <w:lang w:val="es-CO"/>
        </w:rPr>
        <w:t xml:space="preserve">El Secretario General </w:t>
      </w:r>
      <w:r w:rsidR="006641A1" w:rsidRPr="009C544B">
        <w:rPr>
          <w:rFonts w:ascii="Times New Roman" w:eastAsia="Times New Roman" w:hAnsi="Times New Roman" w:cs="Times New Roman"/>
          <w:color w:val="0D0D0D" w:themeColor="text1" w:themeTint="F2"/>
          <w:shd w:val="clear" w:color="auto" w:fill="FFFFFF"/>
          <w:lang w:val="es-EC"/>
        </w:rPr>
        <w:t xml:space="preserve">de la Organización de los Estados Americanos (OEA), señor Luis Almagro, </w:t>
      </w:r>
      <w:r w:rsidR="006641A1" w:rsidRPr="009C544B">
        <w:rPr>
          <w:rFonts w:ascii="Times New Roman" w:eastAsia="Times New Roman" w:hAnsi="Times New Roman" w:cs="Times New Roman"/>
          <w:color w:val="0D0D0D" w:themeColor="text1" w:themeTint="F2"/>
          <w:lang w:val="es-CO"/>
        </w:rPr>
        <w:t>dio</w:t>
      </w:r>
      <w:r w:rsidRPr="009C544B">
        <w:rPr>
          <w:rFonts w:ascii="Times New Roman" w:eastAsia="Times New Roman" w:hAnsi="Times New Roman" w:cs="Times New Roman"/>
          <w:color w:val="0D0D0D" w:themeColor="text1" w:themeTint="F2"/>
          <w:lang w:val="es-CO"/>
        </w:rPr>
        <w:t xml:space="preserve"> la bienvenida a la </w:t>
      </w:r>
      <w:r w:rsidR="006641A1" w:rsidRPr="009C544B">
        <w:rPr>
          <w:rFonts w:ascii="Times New Roman" w:eastAsia="Times New Roman" w:hAnsi="Times New Roman" w:cs="Times New Roman"/>
          <w:color w:val="0D0D0D" w:themeColor="text1" w:themeTint="F2"/>
          <w:lang w:val="es-CO"/>
        </w:rPr>
        <w:t>T</w:t>
      </w:r>
      <w:r w:rsidRPr="009C544B">
        <w:rPr>
          <w:rFonts w:ascii="Times New Roman" w:eastAsia="Times New Roman" w:hAnsi="Times New Roman" w:cs="Times New Roman"/>
          <w:color w:val="0D0D0D" w:themeColor="text1" w:themeTint="F2"/>
          <w:lang w:val="es-CO"/>
        </w:rPr>
        <w:t xml:space="preserve">ercera </w:t>
      </w:r>
      <w:r w:rsidR="006641A1" w:rsidRPr="009C544B">
        <w:rPr>
          <w:rFonts w:ascii="Times New Roman" w:eastAsia="Times New Roman" w:hAnsi="Times New Roman" w:cs="Times New Roman"/>
          <w:color w:val="0D0D0D" w:themeColor="text1" w:themeTint="F2"/>
          <w:lang w:val="es-CO"/>
        </w:rPr>
        <w:t>Re</w:t>
      </w:r>
      <w:r w:rsidR="00316D74" w:rsidRPr="009C544B">
        <w:rPr>
          <w:rFonts w:ascii="Times New Roman" w:eastAsia="Times New Roman" w:hAnsi="Times New Roman" w:cs="Times New Roman"/>
          <w:color w:val="0D0D0D" w:themeColor="text1" w:themeTint="F2"/>
          <w:lang w:val="es-CO"/>
        </w:rPr>
        <w:t xml:space="preserve">unión de Altas Autoridades del </w:t>
      </w:r>
      <w:r w:rsidR="006641A1" w:rsidRPr="009C544B">
        <w:rPr>
          <w:rFonts w:ascii="Times New Roman" w:eastAsia="Times New Roman" w:hAnsi="Times New Roman" w:cs="Times New Roman"/>
          <w:color w:val="0D0D0D" w:themeColor="text1" w:themeTint="F2"/>
          <w:lang w:val="es-CO"/>
        </w:rPr>
        <w:t>Grupo de Trabajo Conjunto de Cumbres (</w:t>
      </w:r>
      <w:r w:rsidR="00316D74" w:rsidRPr="009C544B">
        <w:rPr>
          <w:rFonts w:ascii="Times New Roman" w:eastAsia="Times New Roman" w:hAnsi="Times New Roman" w:cs="Times New Roman"/>
          <w:color w:val="0D0D0D" w:themeColor="text1" w:themeTint="F2"/>
          <w:lang w:val="es-CO"/>
        </w:rPr>
        <w:t>GTCC</w:t>
      </w:r>
      <w:r w:rsidR="006641A1" w:rsidRPr="009C544B">
        <w:rPr>
          <w:rFonts w:ascii="Times New Roman" w:eastAsia="Times New Roman" w:hAnsi="Times New Roman" w:cs="Times New Roman"/>
          <w:color w:val="0D0D0D" w:themeColor="text1" w:themeTint="F2"/>
          <w:lang w:val="es-CO"/>
        </w:rPr>
        <w:t>)</w:t>
      </w:r>
      <w:r w:rsidR="00316D74" w:rsidRPr="009C544B">
        <w:rPr>
          <w:rFonts w:ascii="Times New Roman" w:eastAsia="Times New Roman" w:hAnsi="Times New Roman" w:cs="Times New Roman"/>
          <w:color w:val="0D0D0D" w:themeColor="text1" w:themeTint="F2"/>
          <w:lang w:val="es-CO"/>
        </w:rPr>
        <w:t xml:space="preserve"> </w:t>
      </w:r>
      <w:r w:rsidRPr="009C544B">
        <w:rPr>
          <w:rFonts w:ascii="Times New Roman" w:eastAsia="Times New Roman" w:hAnsi="Times New Roman" w:cs="Times New Roman"/>
          <w:color w:val="0D0D0D" w:themeColor="text1" w:themeTint="F2"/>
          <w:lang w:val="es-CO"/>
        </w:rPr>
        <w:t>convocada desde el mes de abril</w:t>
      </w:r>
      <w:r w:rsidR="00363C5F" w:rsidRPr="009C544B">
        <w:rPr>
          <w:rFonts w:ascii="Times New Roman" w:eastAsia="Times New Roman" w:hAnsi="Times New Roman" w:cs="Times New Roman"/>
          <w:color w:val="0D0D0D" w:themeColor="text1" w:themeTint="F2"/>
          <w:lang w:val="es-CO"/>
        </w:rPr>
        <w:t xml:space="preserve"> de 2020</w:t>
      </w:r>
      <w:r w:rsidRPr="009C544B">
        <w:rPr>
          <w:rFonts w:ascii="Times New Roman" w:eastAsia="Times New Roman" w:hAnsi="Times New Roman" w:cs="Times New Roman"/>
          <w:color w:val="0D0D0D" w:themeColor="text1" w:themeTint="F2"/>
          <w:lang w:val="es-CO"/>
        </w:rPr>
        <w:t xml:space="preserve">, con la finalidad de </w:t>
      </w:r>
      <w:r w:rsidR="006641A1" w:rsidRPr="009C544B">
        <w:rPr>
          <w:rFonts w:ascii="Times New Roman" w:eastAsia="Times New Roman" w:hAnsi="Times New Roman" w:cs="Times New Roman"/>
          <w:color w:val="0D0D0D" w:themeColor="text1" w:themeTint="F2"/>
          <w:lang w:val="es-CO"/>
        </w:rPr>
        <w:t>aborda</w:t>
      </w:r>
      <w:r w:rsidRPr="009C544B">
        <w:rPr>
          <w:rFonts w:ascii="Times New Roman" w:eastAsia="Times New Roman" w:hAnsi="Times New Roman" w:cs="Times New Roman"/>
          <w:color w:val="0D0D0D" w:themeColor="text1" w:themeTint="F2"/>
          <w:lang w:val="es-CO"/>
        </w:rPr>
        <w:t xml:space="preserve">r de manera coordinada el impacto sanitario y socioeconómico del COVID-19 en los </w:t>
      </w:r>
      <w:r w:rsidR="006641A1" w:rsidRPr="009C544B">
        <w:rPr>
          <w:rFonts w:ascii="Times New Roman" w:eastAsia="Times New Roman" w:hAnsi="Times New Roman" w:cs="Times New Roman"/>
          <w:color w:val="0D0D0D" w:themeColor="text1" w:themeTint="F2"/>
          <w:lang w:val="es-CO"/>
        </w:rPr>
        <w:t>Estrados Miembros de la región</w:t>
      </w:r>
      <w:r w:rsidR="00316D74" w:rsidRPr="009C544B">
        <w:rPr>
          <w:rFonts w:ascii="Times New Roman" w:eastAsia="Times New Roman" w:hAnsi="Times New Roman" w:cs="Times New Roman"/>
          <w:color w:val="0D0D0D" w:themeColor="text1" w:themeTint="F2"/>
          <w:lang w:val="es-CO"/>
        </w:rPr>
        <w:t>.</w:t>
      </w:r>
      <w:r w:rsidRPr="009C544B">
        <w:rPr>
          <w:rFonts w:ascii="Times New Roman" w:eastAsia="Times New Roman" w:hAnsi="Times New Roman" w:cs="Times New Roman"/>
          <w:color w:val="0D0D0D" w:themeColor="text1" w:themeTint="F2"/>
          <w:lang w:val="es-CO"/>
        </w:rPr>
        <w:t xml:space="preserve"> </w:t>
      </w:r>
      <w:r w:rsidR="00316D74" w:rsidRPr="009C544B">
        <w:rPr>
          <w:rFonts w:ascii="Times New Roman" w:eastAsia="Times New Roman" w:hAnsi="Times New Roman" w:cs="Times New Roman"/>
          <w:color w:val="0D0D0D" w:themeColor="text1" w:themeTint="F2"/>
          <w:lang w:val="es-CO"/>
        </w:rPr>
        <w:t>A</w:t>
      </w:r>
      <w:r w:rsidRPr="009C544B">
        <w:rPr>
          <w:rFonts w:ascii="Times New Roman" w:eastAsia="Times New Roman" w:hAnsi="Times New Roman" w:cs="Times New Roman"/>
          <w:color w:val="0D0D0D" w:themeColor="text1" w:themeTint="F2"/>
          <w:lang w:val="es-CO"/>
        </w:rPr>
        <w:t>gradec</w:t>
      </w:r>
      <w:r w:rsidR="006641A1" w:rsidRPr="009C544B">
        <w:rPr>
          <w:rFonts w:ascii="Times New Roman" w:eastAsia="Times New Roman" w:hAnsi="Times New Roman" w:cs="Times New Roman"/>
          <w:color w:val="0D0D0D" w:themeColor="text1" w:themeTint="F2"/>
          <w:lang w:val="es-CO"/>
        </w:rPr>
        <w:t>ió</w:t>
      </w:r>
      <w:r w:rsidRPr="009C544B">
        <w:rPr>
          <w:rFonts w:ascii="Times New Roman" w:eastAsia="Times New Roman" w:hAnsi="Times New Roman" w:cs="Times New Roman"/>
          <w:color w:val="0D0D0D" w:themeColor="text1" w:themeTint="F2"/>
          <w:lang w:val="es-CO"/>
        </w:rPr>
        <w:t xml:space="preserve"> a  </w:t>
      </w:r>
      <w:r w:rsidR="00316D74" w:rsidRPr="009C544B">
        <w:rPr>
          <w:rFonts w:ascii="Times New Roman" w:eastAsia="Times New Roman" w:hAnsi="Times New Roman" w:cs="Times New Roman"/>
          <w:color w:val="0D0D0D" w:themeColor="text1" w:themeTint="F2"/>
          <w:lang w:val="es-CO"/>
        </w:rPr>
        <w:t xml:space="preserve">la Dra. </w:t>
      </w:r>
      <w:proofErr w:type="spellStart"/>
      <w:r w:rsidRPr="009C544B">
        <w:rPr>
          <w:rFonts w:ascii="Times New Roman" w:eastAsia="Times New Roman" w:hAnsi="Times New Roman" w:cs="Times New Roman"/>
          <w:color w:val="0D0D0D" w:themeColor="text1" w:themeTint="F2"/>
          <w:lang w:val="es-CO"/>
        </w:rPr>
        <w:t>Carisa</w:t>
      </w:r>
      <w:proofErr w:type="spellEnd"/>
      <w:r w:rsidRPr="009C544B">
        <w:rPr>
          <w:rFonts w:ascii="Times New Roman" w:eastAsia="Times New Roman" w:hAnsi="Times New Roman" w:cs="Times New Roman"/>
          <w:color w:val="0D0D0D" w:themeColor="text1" w:themeTint="F2"/>
          <w:lang w:val="es-CO"/>
        </w:rPr>
        <w:t xml:space="preserve"> </w:t>
      </w:r>
      <w:proofErr w:type="spellStart"/>
      <w:r w:rsidRPr="009C544B">
        <w:rPr>
          <w:rFonts w:ascii="Times New Roman" w:eastAsia="Times New Roman" w:hAnsi="Times New Roman" w:cs="Times New Roman"/>
          <w:color w:val="0D0D0D" w:themeColor="text1" w:themeTint="F2"/>
          <w:lang w:val="es-CO"/>
        </w:rPr>
        <w:t>Etienne</w:t>
      </w:r>
      <w:proofErr w:type="spellEnd"/>
      <w:r w:rsidRPr="009C544B">
        <w:rPr>
          <w:rFonts w:ascii="Times New Roman" w:eastAsia="Times New Roman" w:hAnsi="Times New Roman" w:cs="Times New Roman"/>
          <w:color w:val="0D0D0D" w:themeColor="text1" w:themeTint="F2"/>
          <w:lang w:val="es-CO"/>
        </w:rPr>
        <w:t xml:space="preserve">, </w:t>
      </w:r>
      <w:r w:rsidR="00316D74" w:rsidRPr="009C544B">
        <w:rPr>
          <w:rFonts w:ascii="Times New Roman" w:eastAsia="Times New Roman" w:hAnsi="Times New Roman" w:cs="Times New Roman"/>
          <w:color w:val="0D0D0D" w:themeColor="text1" w:themeTint="F2"/>
          <w:lang w:val="es-CO"/>
        </w:rPr>
        <w:t>D</w:t>
      </w:r>
      <w:r w:rsidRPr="009C544B">
        <w:rPr>
          <w:rFonts w:ascii="Times New Roman" w:eastAsia="Times New Roman" w:hAnsi="Times New Roman" w:cs="Times New Roman"/>
          <w:color w:val="0D0D0D" w:themeColor="text1" w:themeTint="F2"/>
          <w:lang w:val="es-CO"/>
        </w:rPr>
        <w:t>irectora de la Organización  Panamericana de la Salud (OPS), por sus orientaciones y</w:t>
      </w:r>
      <w:r w:rsidR="003E753F" w:rsidRPr="009C544B">
        <w:rPr>
          <w:rFonts w:ascii="Times New Roman" w:eastAsia="Times New Roman" w:hAnsi="Times New Roman" w:cs="Times New Roman"/>
          <w:color w:val="0D0D0D" w:themeColor="text1" w:themeTint="F2"/>
          <w:lang w:val="es-CO"/>
        </w:rPr>
        <w:t xml:space="preserve"> el </w:t>
      </w:r>
      <w:r w:rsidRPr="009C544B">
        <w:rPr>
          <w:rFonts w:ascii="Times New Roman" w:eastAsia="Times New Roman" w:hAnsi="Times New Roman" w:cs="Times New Roman"/>
          <w:color w:val="0D0D0D" w:themeColor="text1" w:themeTint="F2"/>
          <w:lang w:val="es-CO"/>
        </w:rPr>
        <w:t xml:space="preserve"> liderazgo </w:t>
      </w:r>
      <w:r w:rsidR="003E753F" w:rsidRPr="009C544B">
        <w:rPr>
          <w:rFonts w:ascii="Times New Roman" w:eastAsia="Times New Roman" w:hAnsi="Times New Roman" w:cs="Times New Roman"/>
          <w:color w:val="0D0D0D" w:themeColor="text1" w:themeTint="F2"/>
          <w:lang w:val="es-CO"/>
        </w:rPr>
        <w:t>de la entidad que dirige en</w:t>
      </w:r>
      <w:r w:rsidRPr="009C544B">
        <w:rPr>
          <w:rFonts w:ascii="Times New Roman" w:eastAsia="Times New Roman" w:hAnsi="Times New Roman" w:cs="Times New Roman"/>
          <w:color w:val="0D0D0D" w:themeColor="text1" w:themeTint="F2"/>
          <w:lang w:val="es-CO"/>
        </w:rPr>
        <w:t xml:space="preserve"> abordar la crisis humanitaria y su impacto en el sector salud a nivel regional, </w:t>
      </w:r>
      <w:r w:rsidR="00316D74" w:rsidRPr="009C544B">
        <w:rPr>
          <w:rFonts w:ascii="Times New Roman" w:eastAsia="Times New Roman" w:hAnsi="Times New Roman" w:cs="Times New Roman"/>
          <w:color w:val="0D0D0D" w:themeColor="text1" w:themeTint="F2"/>
          <w:lang w:val="es-CO"/>
        </w:rPr>
        <w:t>resaltando</w:t>
      </w:r>
      <w:r w:rsidRPr="009C544B">
        <w:rPr>
          <w:rFonts w:ascii="Times New Roman" w:eastAsia="Times New Roman" w:hAnsi="Times New Roman" w:cs="Times New Roman"/>
          <w:color w:val="0D0D0D" w:themeColor="text1" w:themeTint="F2"/>
          <w:lang w:val="es-CO"/>
        </w:rPr>
        <w:t xml:space="preserve"> el valor </w:t>
      </w:r>
      <w:r w:rsidR="00316D74" w:rsidRPr="009C544B">
        <w:rPr>
          <w:rFonts w:ascii="Times New Roman" w:eastAsia="Times New Roman" w:hAnsi="Times New Roman" w:cs="Times New Roman"/>
          <w:color w:val="0D0D0D" w:themeColor="text1" w:themeTint="F2"/>
          <w:lang w:val="es-CO"/>
        </w:rPr>
        <w:t xml:space="preserve">de </w:t>
      </w:r>
      <w:r w:rsidRPr="009C544B">
        <w:rPr>
          <w:rFonts w:ascii="Times New Roman" w:eastAsia="Times New Roman" w:hAnsi="Times New Roman" w:cs="Times New Roman"/>
          <w:color w:val="0D0D0D" w:themeColor="text1" w:themeTint="F2"/>
          <w:lang w:val="es-CO"/>
        </w:rPr>
        <w:t xml:space="preserve"> la coordinación multilateral y las soluciones</w:t>
      </w:r>
      <w:r w:rsidR="00316D74" w:rsidRPr="009C544B">
        <w:rPr>
          <w:rFonts w:ascii="Times New Roman" w:eastAsia="Times New Roman" w:hAnsi="Times New Roman" w:cs="Times New Roman"/>
          <w:color w:val="0D0D0D" w:themeColor="text1" w:themeTint="F2"/>
          <w:lang w:val="es-CO"/>
        </w:rPr>
        <w:t xml:space="preserve"> técnicas que se implementan.</w:t>
      </w:r>
    </w:p>
    <w:p w14:paraId="69B433B6" w14:textId="77777777" w:rsidR="00B15542" w:rsidRPr="009C544B" w:rsidRDefault="00B15542" w:rsidP="00106209">
      <w:pPr>
        <w:spacing w:after="0" w:line="240" w:lineRule="auto"/>
        <w:ind w:left="360"/>
        <w:jc w:val="both"/>
        <w:rPr>
          <w:rFonts w:ascii="Times New Roman" w:eastAsia="Times New Roman" w:hAnsi="Times New Roman" w:cs="Times New Roman"/>
          <w:color w:val="0D0D0D" w:themeColor="text1" w:themeTint="F2"/>
          <w:lang w:val="es-CO"/>
        </w:rPr>
      </w:pPr>
    </w:p>
    <w:p w14:paraId="7A016D94" w14:textId="2F8F661E" w:rsidR="00265DCB" w:rsidRPr="009C544B" w:rsidRDefault="006D5E24" w:rsidP="00106209">
      <w:pPr>
        <w:spacing w:after="0" w:line="240" w:lineRule="auto"/>
        <w:ind w:firstLine="720"/>
        <w:jc w:val="both"/>
        <w:rPr>
          <w:rFonts w:ascii="Times New Roman" w:eastAsia="Times New Roman" w:hAnsi="Times New Roman" w:cs="Times New Roman"/>
          <w:color w:val="0D0D0D" w:themeColor="text1" w:themeTint="F2"/>
          <w:lang w:val="es-CO"/>
        </w:rPr>
      </w:pPr>
      <w:r w:rsidRPr="009C544B">
        <w:rPr>
          <w:rFonts w:ascii="Times New Roman" w:eastAsia="Times New Roman" w:hAnsi="Times New Roman" w:cs="Times New Roman"/>
          <w:color w:val="0D0D0D" w:themeColor="text1" w:themeTint="F2"/>
          <w:lang w:val="es-CO"/>
        </w:rPr>
        <w:t>Esta tercera convocatoria responde a</w:t>
      </w:r>
      <w:r w:rsidR="002D25F7" w:rsidRPr="009C544B">
        <w:rPr>
          <w:rFonts w:ascii="Times New Roman" w:eastAsia="Times New Roman" w:hAnsi="Times New Roman" w:cs="Times New Roman"/>
          <w:color w:val="0D0D0D" w:themeColor="text1" w:themeTint="F2"/>
          <w:lang w:val="es-CO"/>
        </w:rPr>
        <w:t xml:space="preserve"> </w:t>
      </w:r>
      <w:r w:rsidRPr="009C544B">
        <w:rPr>
          <w:rFonts w:ascii="Times New Roman" w:eastAsia="Times New Roman" w:hAnsi="Times New Roman" w:cs="Times New Roman"/>
          <w:color w:val="0D0D0D" w:themeColor="text1" w:themeTint="F2"/>
          <w:lang w:val="es-CO"/>
        </w:rPr>
        <w:t>s</w:t>
      </w:r>
      <w:r w:rsidR="002D25F7" w:rsidRPr="009C544B">
        <w:rPr>
          <w:rFonts w:ascii="Times New Roman" w:eastAsia="Times New Roman" w:hAnsi="Times New Roman" w:cs="Times New Roman"/>
          <w:color w:val="0D0D0D" w:themeColor="text1" w:themeTint="F2"/>
          <w:lang w:val="es-CO"/>
        </w:rPr>
        <w:t>olicitud</w:t>
      </w:r>
      <w:r w:rsidR="00265DCB" w:rsidRPr="009C544B">
        <w:rPr>
          <w:rFonts w:ascii="Times New Roman" w:eastAsia="Times New Roman" w:hAnsi="Times New Roman" w:cs="Times New Roman"/>
          <w:color w:val="0D0D0D" w:themeColor="text1" w:themeTint="F2"/>
          <w:lang w:val="es-CO"/>
        </w:rPr>
        <w:t xml:space="preserve"> formulada</w:t>
      </w:r>
      <w:r w:rsidR="002D25F7" w:rsidRPr="009C544B">
        <w:rPr>
          <w:rFonts w:ascii="Times New Roman" w:eastAsia="Times New Roman" w:hAnsi="Times New Roman" w:cs="Times New Roman"/>
          <w:color w:val="0D0D0D" w:themeColor="text1" w:themeTint="F2"/>
          <w:lang w:val="es-CO"/>
        </w:rPr>
        <w:t xml:space="preserve"> por </w:t>
      </w:r>
      <w:r w:rsidR="006641A1" w:rsidRPr="009C544B">
        <w:rPr>
          <w:rFonts w:ascii="Times New Roman" w:eastAsia="Times New Roman" w:hAnsi="Times New Roman" w:cs="Times New Roman"/>
          <w:color w:val="0D0D0D" w:themeColor="text1" w:themeTint="F2"/>
          <w:lang w:val="es-CO"/>
        </w:rPr>
        <w:t xml:space="preserve">el señor </w:t>
      </w:r>
      <w:r w:rsidR="00316D74" w:rsidRPr="009C544B">
        <w:rPr>
          <w:rFonts w:ascii="Times New Roman" w:eastAsia="Times New Roman" w:hAnsi="Times New Roman" w:cs="Times New Roman"/>
          <w:color w:val="0D0D0D" w:themeColor="text1" w:themeTint="F2"/>
          <w:lang w:val="es-CO"/>
        </w:rPr>
        <w:t xml:space="preserve"> </w:t>
      </w:r>
      <w:r w:rsidR="00265DCB" w:rsidRPr="009C544B">
        <w:rPr>
          <w:rFonts w:ascii="Times New Roman" w:eastAsia="Times New Roman" w:hAnsi="Times New Roman" w:cs="Times New Roman"/>
          <w:color w:val="0D0D0D" w:themeColor="text1" w:themeTint="F2"/>
          <w:lang w:val="es-CO"/>
        </w:rPr>
        <w:t xml:space="preserve">Manuel Otero, </w:t>
      </w:r>
      <w:r w:rsidR="002D25F7" w:rsidRPr="009C544B">
        <w:rPr>
          <w:rFonts w:ascii="Times New Roman" w:eastAsia="Times New Roman" w:hAnsi="Times New Roman" w:cs="Times New Roman"/>
          <w:color w:val="0D0D0D" w:themeColor="text1" w:themeTint="F2"/>
          <w:lang w:val="es-CO"/>
        </w:rPr>
        <w:t>D</w:t>
      </w:r>
      <w:r w:rsidR="00265DCB" w:rsidRPr="009C544B">
        <w:rPr>
          <w:rFonts w:ascii="Times New Roman" w:eastAsia="Times New Roman" w:hAnsi="Times New Roman" w:cs="Times New Roman"/>
          <w:color w:val="0D0D0D" w:themeColor="text1" w:themeTint="F2"/>
          <w:lang w:val="es-CO"/>
        </w:rPr>
        <w:t xml:space="preserve">irector </w:t>
      </w:r>
      <w:r w:rsidR="002D25F7" w:rsidRPr="009C544B">
        <w:rPr>
          <w:rFonts w:ascii="Times New Roman" w:eastAsia="Times New Roman" w:hAnsi="Times New Roman" w:cs="Times New Roman"/>
          <w:color w:val="0D0D0D" w:themeColor="text1" w:themeTint="F2"/>
          <w:lang w:val="es-CO"/>
        </w:rPr>
        <w:t>General del</w:t>
      </w:r>
      <w:r w:rsidR="002D25F7" w:rsidRPr="009C544B">
        <w:rPr>
          <w:rFonts w:ascii="Times New Roman" w:eastAsia="Times New Roman" w:hAnsi="Times New Roman" w:cs="Times New Roman"/>
          <w:iCs/>
          <w:color w:val="0D0D0D" w:themeColor="text1" w:themeTint="F2"/>
          <w:lang w:val="es-EC"/>
        </w:rPr>
        <w:t xml:space="preserve"> Instituto Interamericano de Cooperación para la Agricultura (IICA)</w:t>
      </w:r>
      <w:r w:rsidR="00265DCB" w:rsidRPr="009C544B">
        <w:rPr>
          <w:rFonts w:ascii="Times New Roman" w:eastAsia="Times New Roman" w:hAnsi="Times New Roman" w:cs="Times New Roman"/>
          <w:color w:val="0D0D0D" w:themeColor="text1" w:themeTint="F2"/>
          <w:lang w:val="es-CO"/>
        </w:rPr>
        <w:t xml:space="preserve">, </w:t>
      </w:r>
      <w:r w:rsidRPr="009C544B">
        <w:rPr>
          <w:rFonts w:ascii="Times New Roman" w:eastAsia="Times New Roman" w:hAnsi="Times New Roman" w:cs="Times New Roman"/>
          <w:color w:val="0D0D0D" w:themeColor="text1" w:themeTint="F2"/>
          <w:lang w:val="es-CO"/>
        </w:rPr>
        <w:t>en relación a la</w:t>
      </w:r>
      <w:r w:rsidR="00265DCB" w:rsidRPr="009C544B">
        <w:rPr>
          <w:rFonts w:ascii="Times New Roman" w:eastAsia="Times New Roman" w:hAnsi="Times New Roman" w:cs="Times New Roman"/>
          <w:color w:val="0D0D0D" w:themeColor="text1" w:themeTint="F2"/>
          <w:lang w:val="es-CO"/>
        </w:rPr>
        <w:t xml:space="preserve"> seguridad alimentaria</w:t>
      </w:r>
      <w:r w:rsidR="006641A1" w:rsidRPr="009C544B">
        <w:rPr>
          <w:rFonts w:ascii="Times New Roman" w:eastAsia="Times New Roman" w:hAnsi="Times New Roman" w:cs="Times New Roman"/>
          <w:color w:val="0D0D0D" w:themeColor="text1" w:themeTint="F2"/>
          <w:lang w:val="es-CO"/>
        </w:rPr>
        <w:t xml:space="preserve"> y el comercio intrarregional por </w:t>
      </w:r>
      <w:r w:rsidRPr="009C544B">
        <w:rPr>
          <w:rFonts w:ascii="Times New Roman" w:eastAsia="Times New Roman" w:hAnsi="Times New Roman" w:cs="Times New Roman"/>
          <w:color w:val="0D0D0D" w:themeColor="text1" w:themeTint="F2"/>
          <w:lang w:val="es-CO"/>
        </w:rPr>
        <w:t xml:space="preserve">su importancia en las estrategias </w:t>
      </w:r>
      <w:r w:rsidR="00316D74" w:rsidRPr="009C544B">
        <w:rPr>
          <w:rFonts w:ascii="Times New Roman" w:eastAsia="Times New Roman" w:hAnsi="Times New Roman" w:cs="Times New Roman"/>
          <w:color w:val="0D0D0D" w:themeColor="text1" w:themeTint="F2"/>
          <w:lang w:val="es-CO"/>
        </w:rPr>
        <w:t xml:space="preserve">para </w:t>
      </w:r>
      <w:r w:rsidR="006641A1" w:rsidRPr="009C544B">
        <w:rPr>
          <w:rFonts w:ascii="Times New Roman" w:eastAsia="Times New Roman" w:hAnsi="Times New Roman" w:cs="Times New Roman"/>
          <w:color w:val="0D0D0D" w:themeColor="text1" w:themeTint="F2"/>
          <w:lang w:val="es-CO"/>
        </w:rPr>
        <w:t>la recuperación socio</w:t>
      </w:r>
      <w:r w:rsidRPr="009C544B">
        <w:rPr>
          <w:rFonts w:ascii="Times New Roman" w:eastAsia="Times New Roman" w:hAnsi="Times New Roman" w:cs="Times New Roman"/>
          <w:color w:val="0D0D0D" w:themeColor="text1" w:themeTint="F2"/>
          <w:lang w:val="es-CO"/>
        </w:rPr>
        <w:t>económica</w:t>
      </w:r>
      <w:r w:rsidR="00316D74" w:rsidRPr="009C544B">
        <w:rPr>
          <w:rFonts w:ascii="Times New Roman" w:eastAsia="Times New Roman" w:hAnsi="Times New Roman" w:cs="Times New Roman"/>
          <w:color w:val="0D0D0D" w:themeColor="text1" w:themeTint="F2"/>
          <w:lang w:val="es-CO"/>
        </w:rPr>
        <w:t xml:space="preserve"> de</w:t>
      </w:r>
      <w:r w:rsidRPr="009C544B">
        <w:rPr>
          <w:rFonts w:ascii="Times New Roman" w:eastAsia="Times New Roman" w:hAnsi="Times New Roman" w:cs="Times New Roman"/>
          <w:color w:val="0D0D0D" w:themeColor="text1" w:themeTint="F2"/>
          <w:lang w:val="es-CO"/>
        </w:rPr>
        <w:t xml:space="preserve"> los Estados Miembros </w:t>
      </w:r>
      <w:r w:rsidR="00265DCB" w:rsidRPr="009C544B">
        <w:rPr>
          <w:rFonts w:ascii="Times New Roman" w:eastAsia="Times New Roman" w:hAnsi="Times New Roman" w:cs="Times New Roman"/>
          <w:color w:val="0D0D0D" w:themeColor="text1" w:themeTint="F2"/>
          <w:lang w:val="es-CO"/>
        </w:rPr>
        <w:t xml:space="preserve">en el contexto de la pandemia. </w:t>
      </w:r>
    </w:p>
    <w:p w14:paraId="23D5C386" w14:textId="1822FA52" w:rsidR="00265DCB" w:rsidRPr="009C544B" w:rsidRDefault="00265DCB" w:rsidP="00106209">
      <w:pPr>
        <w:spacing w:after="0" w:line="240" w:lineRule="auto"/>
        <w:jc w:val="both"/>
        <w:rPr>
          <w:rFonts w:ascii="Times New Roman" w:eastAsia="Times New Roman" w:hAnsi="Times New Roman" w:cs="Times New Roman"/>
          <w:color w:val="0D0D0D" w:themeColor="text1" w:themeTint="F2"/>
          <w:lang w:val="es-CO"/>
        </w:rPr>
      </w:pPr>
    </w:p>
    <w:p w14:paraId="3B0071AE" w14:textId="0A278B8A" w:rsidR="00D2465C" w:rsidRPr="009C544B" w:rsidRDefault="006641A1" w:rsidP="00106209">
      <w:pPr>
        <w:spacing w:after="0" w:line="240" w:lineRule="auto"/>
        <w:ind w:firstLine="720"/>
        <w:jc w:val="both"/>
        <w:rPr>
          <w:rFonts w:ascii="Times New Roman" w:eastAsia="Times New Roman" w:hAnsi="Times New Roman" w:cs="Times New Roman"/>
          <w:color w:val="0D0D0D" w:themeColor="text1" w:themeTint="F2"/>
          <w:lang w:val="es-CO"/>
        </w:rPr>
      </w:pPr>
      <w:r w:rsidRPr="009C544B">
        <w:rPr>
          <w:rFonts w:ascii="Times New Roman" w:eastAsia="Times New Roman" w:hAnsi="Times New Roman" w:cs="Times New Roman"/>
          <w:color w:val="0D0D0D" w:themeColor="text1" w:themeTint="F2"/>
          <w:lang w:val="es-CO"/>
        </w:rPr>
        <w:t xml:space="preserve">El Secretario General cedió la palabra al </w:t>
      </w:r>
      <w:r w:rsidR="002D25F7" w:rsidRPr="009C544B">
        <w:rPr>
          <w:rFonts w:ascii="Times New Roman" w:eastAsia="Times New Roman" w:hAnsi="Times New Roman" w:cs="Times New Roman"/>
          <w:color w:val="0D0D0D" w:themeColor="text1" w:themeTint="F2"/>
          <w:lang w:val="es-CO"/>
        </w:rPr>
        <w:t xml:space="preserve">Embajador </w:t>
      </w:r>
      <w:r w:rsidR="00B15542" w:rsidRPr="009C544B">
        <w:rPr>
          <w:rFonts w:ascii="Times New Roman" w:eastAsia="Times New Roman" w:hAnsi="Times New Roman" w:cs="Times New Roman"/>
          <w:color w:val="0D0D0D" w:themeColor="text1" w:themeTint="F2"/>
          <w:lang w:val="es-CO"/>
        </w:rPr>
        <w:t>José</w:t>
      </w:r>
      <w:r w:rsidR="002D25F7" w:rsidRPr="009C544B">
        <w:rPr>
          <w:rFonts w:ascii="Times New Roman" w:eastAsia="Times New Roman" w:hAnsi="Times New Roman" w:cs="Times New Roman"/>
          <w:color w:val="0D0D0D" w:themeColor="text1" w:themeTint="F2"/>
          <w:lang w:val="es-CO"/>
        </w:rPr>
        <w:t xml:space="preserve"> </w:t>
      </w:r>
      <w:r w:rsidR="00972FA8" w:rsidRPr="009C544B">
        <w:rPr>
          <w:rFonts w:ascii="Times New Roman" w:eastAsia="Times New Roman" w:hAnsi="Times New Roman" w:cs="Times New Roman"/>
          <w:color w:val="0D0D0D" w:themeColor="text1" w:themeTint="F2"/>
          <w:lang w:val="es-CO"/>
        </w:rPr>
        <w:t xml:space="preserve">Manuel </w:t>
      </w:r>
      <w:r w:rsidR="006A22B1" w:rsidRPr="009C544B">
        <w:rPr>
          <w:rFonts w:ascii="Times New Roman" w:eastAsia="Times New Roman" w:hAnsi="Times New Roman" w:cs="Times New Roman"/>
          <w:color w:val="0D0D0D" w:themeColor="text1" w:themeTint="F2"/>
          <w:lang w:val="es-CO"/>
        </w:rPr>
        <w:t>Boz</w:t>
      </w:r>
      <w:r w:rsidRPr="009C544B">
        <w:rPr>
          <w:rFonts w:ascii="Times New Roman" w:eastAsia="Times New Roman" w:hAnsi="Times New Roman" w:cs="Times New Roman"/>
          <w:color w:val="0D0D0D" w:themeColor="text1" w:themeTint="F2"/>
          <w:lang w:val="es-CO"/>
        </w:rPr>
        <w:t xml:space="preserve">a, Representante Permanente del Perú ante la OEA, </w:t>
      </w:r>
      <w:r w:rsidR="00387CAE" w:rsidRPr="009C544B">
        <w:rPr>
          <w:rFonts w:ascii="Times New Roman" w:eastAsia="Times New Roman" w:hAnsi="Times New Roman" w:cs="Times New Roman"/>
          <w:color w:val="0D0D0D" w:themeColor="text1" w:themeTint="F2"/>
          <w:lang w:val="es-CO"/>
        </w:rPr>
        <w:t>P</w:t>
      </w:r>
      <w:r w:rsidRPr="009C544B">
        <w:rPr>
          <w:rFonts w:ascii="Times New Roman" w:eastAsia="Times New Roman" w:hAnsi="Times New Roman" w:cs="Times New Roman"/>
          <w:color w:val="0D0D0D" w:themeColor="text1" w:themeTint="F2"/>
          <w:lang w:val="es-CO"/>
        </w:rPr>
        <w:t xml:space="preserve">residencia del Proceso </w:t>
      </w:r>
      <w:r w:rsidR="00DC44D9" w:rsidRPr="009C544B">
        <w:rPr>
          <w:rFonts w:ascii="Times New Roman" w:eastAsia="Times New Roman" w:hAnsi="Times New Roman" w:cs="Times New Roman"/>
          <w:color w:val="0D0D0D" w:themeColor="text1" w:themeTint="F2"/>
          <w:lang w:val="es-CO"/>
        </w:rPr>
        <w:t>de Cumbres de las Américas.</w:t>
      </w:r>
      <w:r w:rsidR="00DC44D9" w:rsidRPr="009C544B">
        <w:rPr>
          <w:rFonts w:ascii="Times New Roman" w:eastAsia="Times New Roman" w:hAnsi="Times New Roman" w:cs="Times New Roman"/>
          <w:color w:val="0D0D0D" w:themeColor="text1" w:themeTint="F2"/>
          <w:lang w:val="es-CO"/>
        </w:rPr>
        <w:tab/>
      </w:r>
    </w:p>
    <w:p w14:paraId="3603EC70" w14:textId="77777777" w:rsidR="00D2465C" w:rsidRPr="009C544B" w:rsidRDefault="00D2465C" w:rsidP="00106209">
      <w:pPr>
        <w:spacing w:after="0" w:line="240" w:lineRule="auto"/>
        <w:jc w:val="both"/>
        <w:rPr>
          <w:rFonts w:ascii="Times New Roman" w:eastAsia="Times New Roman" w:hAnsi="Times New Roman" w:cs="Times New Roman"/>
          <w:color w:val="0D0D0D" w:themeColor="text1" w:themeTint="F2"/>
          <w:lang w:val="es-CO"/>
        </w:rPr>
      </w:pPr>
    </w:p>
    <w:p w14:paraId="540D82C2" w14:textId="64DF2144" w:rsidR="009D08EB" w:rsidRPr="009C544B" w:rsidRDefault="002D25F7" w:rsidP="00106209">
      <w:pPr>
        <w:pStyle w:val="ListParagraph"/>
        <w:numPr>
          <w:ilvl w:val="0"/>
          <w:numId w:val="23"/>
        </w:numPr>
        <w:tabs>
          <w:tab w:val="clear" w:pos="2664"/>
        </w:tabs>
        <w:spacing w:after="0" w:line="240" w:lineRule="auto"/>
        <w:ind w:left="720"/>
        <w:jc w:val="both"/>
        <w:rPr>
          <w:rFonts w:ascii="Times New Roman" w:eastAsia="Times New Roman" w:hAnsi="Times New Roman" w:cs="Times New Roman"/>
          <w:b/>
          <w:bCs/>
          <w:color w:val="0D0D0D" w:themeColor="text1" w:themeTint="F2"/>
          <w:shd w:val="clear" w:color="auto" w:fill="FFFFFF"/>
          <w:lang w:val="es-EC"/>
        </w:rPr>
      </w:pPr>
      <w:r w:rsidRPr="009C544B">
        <w:rPr>
          <w:rFonts w:ascii="Times New Roman" w:eastAsia="Times New Roman" w:hAnsi="Times New Roman" w:cs="Times New Roman"/>
          <w:b/>
          <w:bCs/>
          <w:color w:val="0D0D0D" w:themeColor="text1" w:themeTint="F2"/>
          <w:shd w:val="clear" w:color="auto" w:fill="FFFFFF"/>
          <w:lang w:val="es-EC"/>
        </w:rPr>
        <w:t>P</w:t>
      </w:r>
      <w:r w:rsidR="00265DCB" w:rsidRPr="009C544B">
        <w:rPr>
          <w:rFonts w:ascii="Times New Roman" w:eastAsia="Times New Roman" w:hAnsi="Times New Roman" w:cs="Times New Roman"/>
          <w:b/>
          <w:bCs/>
          <w:color w:val="0D0D0D" w:themeColor="text1" w:themeTint="F2"/>
          <w:shd w:val="clear" w:color="auto" w:fill="FFFFFF"/>
          <w:lang w:val="es-EC"/>
        </w:rPr>
        <w:t>alabras de la Presidencia del Proceso de Cumbres de las Américas</w:t>
      </w:r>
      <w:r w:rsidR="002F5004" w:rsidRPr="009C544B">
        <w:rPr>
          <w:rFonts w:ascii="Times New Roman" w:eastAsia="Times New Roman" w:hAnsi="Times New Roman" w:cs="Times New Roman"/>
          <w:b/>
          <w:bCs/>
          <w:color w:val="0D0D0D" w:themeColor="text1" w:themeTint="F2"/>
          <w:shd w:val="clear" w:color="auto" w:fill="FFFFFF"/>
          <w:lang w:val="es-EC"/>
        </w:rPr>
        <w:t xml:space="preserve">  </w:t>
      </w:r>
    </w:p>
    <w:p w14:paraId="168F6220" w14:textId="77777777" w:rsidR="00BD4FDC" w:rsidRPr="009C544B" w:rsidRDefault="00BD4FDC" w:rsidP="00BD4FDC">
      <w:pPr>
        <w:pStyle w:val="ListParagraph"/>
        <w:spacing w:after="0" w:line="240" w:lineRule="auto"/>
        <w:jc w:val="both"/>
        <w:rPr>
          <w:rFonts w:ascii="Times New Roman" w:eastAsia="Times New Roman" w:hAnsi="Times New Roman" w:cs="Times New Roman"/>
          <w:b/>
          <w:bCs/>
          <w:color w:val="0D0D0D" w:themeColor="text1" w:themeTint="F2"/>
          <w:shd w:val="clear" w:color="auto" w:fill="FFFFFF"/>
          <w:lang w:val="es-EC"/>
        </w:rPr>
      </w:pPr>
    </w:p>
    <w:p w14:paraId="0B741044" w14:textId="40A50812" w:rsidR="00265DCB" w:rsidRPr="009C544B" w:rsidRDefault="00B15542" w:rsidP="00106209">
      <w:pPr>
        <w:spacing w:after="0" w:line="240" w:lineRule="auto"/>
        <w:ind w:firstLine="720"/>
        <w:jc w:val="both"/>
        <w:rPr>
          <w:rFonts w:ascii="Times New Roman" w:eastAsia="Times New Roman" w:hAnsi="Times New Roman" w:cs="Times New Roman"/>
          <w:iCs/>
          <w:color w:val="0D0D0D" w:themeColor="text1" w:themeTint="F2"/>
          <w:lang w:val="es-EC"/>
        </w:rPr>
      </w:pPr>
      <w:r w:rsidRPr="009C544B">
        <w:rPr>
          <w:rFonts w:ascii="Times New Roman" w:eastAsia="Times New Roman" w:hAnsi="Times New Roman" w:cs="Times New Roman"/>
          <w:iCs/>
          <w:color w:val="0D0D0D" w:themeColor="text1" w:themeTint="F2"/>
          <w:lang w:val="es-EC"/>
        </w:rPr>
        <w:t>El</w:t>
      </w:r>
      <w:r w:rsidRPr="009C544B">
        <w:rPr>
          <w:rFonts w:ascii="Times New Roman" w:eastAsia="MS Mincho" w:hAnsi="Times New Roman" w:cs="Times New Roman"/>
          <w:color w:val="0D0D0D" w:themeColor="text1" w:themeTint="F2"/>
          <w:lang w:val="es-US"/>
        </w:rPr>
        <w:t xml:space="preserve"> Embajador </w:t>
      </w:r>
      <w:r w:rsidR="00972FA8" w:rsidRPr="009C544B">
        <w:rPr>
          <w:rFonts w:ascii="Times New Roman" w:eastAsia="MS Mincho" w:hAnsi="Times New Roman" w:cs="Times New Roman"/>
          <w:color w:val="0D0D0D" w:themeColor="text1" w:themeTint="F2"/>
          <w:lang w:val="es-US"/>
        </w:rPr>
        <w:t xml:space="preserve">José </w:t>
      </w:r>
      <w:r w:rsidRPr="009C544B">
        <w:rPr>
          <w:rFonts w:ascii="Times New Roman" w:eastAsia="MS Mincho" w:hAnsi="Times New Roman" w:cs="Times New Roman"/>
          <w:color w:val="0D0D0D" w:themeColor="text1" w:themeTint="F2"/>
          <w:lang w:val="es-US"/>
        </w:rPr>
        <w:t xml:space="preserve">Boza </w:t>
      </w:r>
      <w:r w:rsidRPr="009C544B">
        <w:rPr>
          <w:rFonts w:ascii="Times New Roman" w:eastAsia="Times New Roman" w:hAnsi="Times New Roman" w:cs="Times New Roman"/>
          <w:iCs/>
          <w:color w:val="0D0D0D" w:themeColor="text1" w:themeTint="F2"/>
          <w:lang w:val="es-EC"/>
        </w:rPr>
        <w:t>saludó a las y los participantes y agradeció al Secretario General de la OEA por su convocatoria a la reunión.</w:t>
      </w:r>
    </w:p>
    <w:p w14:paraId="15B4120F" w14:textId="77777777" w:rsidR="00BD4FDC" w:rsidRPr="009C544B" w:rsidRDefault="00BD4FDC" w:rsidP="00106209">
      <w:pPr>
        <w:spacing w:after="0" w:line="240" w:lineRule="auto"/>
        <w:ind w:firstLine="720"/>
        <w:jc w:val="both"/>
        <w:rPr>
          <w:rFonts w:ascii="Times New Roman" w:eastAsia="MS Mincho" w:hAnsi="Times New Roman" w:cs="Times New Roman"/>
          <w:color w:val="0D0D0D" w:themeColor="text1" w:themeTint="F2"/>
          <w:lang w:val="es-US"/>
        </w:rPr>
      </w:pPr>
    </w:p>
    <w:p w14:paraId="7EA0B24D" w14:textId="1859B7DF" w:rsidR="00265DCB" w:rsidRPr="009C544B" w:rsidRDefault="006A22B1" w:rsidP="00106209">
      <w:pPr>
        <w:spacing w:after="0" w:line="240" w:lineRule="auto"/>
        <w:ind w:firstLine="720"/>
        <w:contextualSpacing/>
        <w:jc w:val="both"/>
        <w:rPr>
          <w:rFonts w:ascii="Times New Roman" w:eastAsia="Times New Roman" w:hAnsi="Times New Roman" w:cs="Times New Roman"/>
          <w:color w:val="0D0D0D" w:themeColor="text1" w:themeTint="F2"/>
          <w:lang w:val="es-CO" w:eastAsia="es-ES"/>
        </w:rPr>
      </w:pPr>
      <w:r w:rsidRPr="009C544B">
        <w:rPr>
          <w:rFonts w:ascii="Times New Roman" w:eastAsia="Times New Roman" w:hAnsi="Times New Roman" w:cs="Times New Roman"/>
          <w:color w:val="0D0D0D" w:themeColor="text1" w:themeTint="F2"/>
          <w:lang w:val="es-CO" w:eastAsia="es-ES"/>
        </w:rPr>
        <w:t>E</w:t>
      </w:r>
      <w:r w:rsidR="00265DCB" w:rsidRPr="009C544B">
        <w:rPr>
          <w:rFonts w:ascii="Times New Roman" w:eastAsia="Times New Roman" w:hAnsi="Times New Roman" w:cs="Times New Roman"/>
          <w:color w:val="0D0D0D" w:themeColor="text1" w:themeTint="F2"/>
          <w:lang w:val="es-CO" w:eastAsia="es-ES"/>
        </w:rPr>
        <w:t xml:space="preserve">n </w:t>
      </w:r>
      <w:r w:rsidR="00387CAE" w:rsidRPr="009C544B">
        <w:rPr>
          <w:rFonts w:ascii="Times New Roman" w:eastAsia="Times New Roman" w:hAnsi="Times New Roman" w:cs="Times New Roman"/>
          <w:color w:val="0D0D0D" w:themeColor="text1" w:themeTint="F2"/>
          <w:lang w:val="es-CO" w:eastAsia="es-ES"/>
        </w:rPr>
        <w:t>nombre de la Presidencia</w:t>
      </w:r>
      <w:r w:rsidR="00265DCB" w:rsidRPr="009C544B">
        <w:rPr>
          <w:rFonts w:ascii="Times New Roman" w:eastAsia="Times New Roman" w:hAnsi="Times New Roman" w:cs="Times New Roman"/>
          <w:color w:val="0D0D0D" w:themeColor="text1" w:themeTint="F2"/>
          <w:lang w:val="es-CO" w:eastAsia="es-ES"/>
        </w:rPr>
        <w:t xml:space="preserve"> del </w:t>
      </w:r>
      <w:r w:rsidR="00C46D43" w:rsidRPr="009C544B">
        <w:rPr>
          <w:rFonts w:ascii="Times New Roman" w:eastAsia="Times New Roman" w:hAnsi="Times New Roman" w:cs="Times New Roman"/>
          <w:color w:val="0D0D0D" w:themeColor="text1" w:themeTint="F2"/>
          <w:lang w:val="es-CO" w:eastAsia="es-ES"/>
        </w:rPr>
        <w:t>P</w:t>
      </w:r>
      <w:r w:rsidR="00387CAE" w:rsidRPr="009C544B">
        <w:rPr>
          <w:rFonts w:ascii="Times New Roman" w:eastAsia="Times New Roman" w:hAnsi="Times New Roman" w:cs="Times New Roman"/>
          <w:color w:val="0D0D0D" w:themeColor="text1" w:themeTint="F2"/>
          <w:lang w:val="es-CO" w:eastAsia="es-ES"/>
        </w:rPr>
        <w:t xml:space="preserve">roceso de Cumbres </w:t>
      </w:r>
      <w:r w:rsidR="00B15542" w:rsidRPr="009C544B">
        <w:rPr>
          <w:rFonts w:ascii="Times New Roman" w:eastAsia="Times New Roman" w:hAnsi="Times New Roman" w:cs="Times New Roman"/>
          <w:color w:val="0D0D0D" w:themeColor="text1" w:themeTint="F2"/>
          <w:lang w:val="es-CO" w:eastAsia="es-ES"/>
        </w:rPr>
        <w:t>agradeció</w:t>
      </w:r>
      <w:r w:rsidR="00265DCB" w:rsidRPr="009C544B">
        <w:rPr>
          <w:rFonts w:ascii="Times New Roman" w:eastAsia="Times New Roman" w:hAnsi="Times New Roman" w:cs="Times New Roman"/>
          <w:color w:val="0D0D0D" w:themeColor="text1" w:themeTint="F2"/>
          <w:lang w:val="es-CO" w:eastAsia="es-ES"/>
        </w:rPr>
        <w:t xml:space="preserve"> la oportunidad de participar en las reuniones de </w:t>
      </w:r>
      <w:r w:rsidR="00B15542" w:rsidRPr="009C544B">
        <w:rPr>
          <w:rFonts w:ascii="Times New Roman" w:eastAsia="Times New Roman" w:hAnsi="Times New Roman" w:cs="Times New Roman"/>
          <w:color w:val="0D0D0D" w:themeColor="text1" w:themeTint="F2"/>
          <w:lang w:val="es-CO" w:eastAsia="es-ES"/>
        </w:rPr>
        <w:t>Alto</w:t>
      </w:r>
      <w:r w:rsidR="00265DCB" w:rsidRPr="009C544B">
        <w:rPr>
          <w:rFonts w:ascii="Times New Roman" w:eastAsia="Times New Roman" w:hAnsi="Times New Roman" w:cs="Times New Roman"/>
          <w:color w:val="0D0D0D" w:themeColor="text1" w:themeTint="F2"/>
          <w:lang w:val="es-CO" w:eastAsia="es-ES"/>
        </w:rPr>
        <w:t xml:space="preserve"> </w:t>
      </w:r>
      <w:r w:rsidRPr="009C544B">
        <w:rPr>
          <w:rFonts w:ascii="Times New Roman" w:eastAsia="Times New Roman" w:hAnsi="Times New Roman" w:cs="Times New Roman"/>
          <w:color w:val="0D0D0D" w:themeColor="text1" w:themeTint="F2"/>
          <w:lang w:val="es-CO" w:eastAsia="es-ES"/>
        </w:rPr>
        <w:t>N</w:t>
      </w:r>
      <w:r w:rsidR="00265DCB" w:rsidRPr="009C544B">
        <w:rPr>
          <w:rFonts w:ascii="Times New Roman" w:eastAsia="Times New Roman" w:hAnsi="Times New Roman" w:cs="Times New Roman"/>
          <w:color w:val="0D0D0D" w:themeColor="text1" w:themeTint="F2"/>
          <w:lang w:val="es-CO" w:eastAsia="es-ES"/>
        </w:rPr>
        <w:t xml:space="preserve">ivel del </w:t>
      </w:r>
      <w:r w:rsidRPr="009C544B">
        <w:rPr>
          <w:rFonts w:ascii="Times New Roman" w:eastAsia="Times New Roman" w:hAnsi="Times New Roman" w:cs="Times New Roman"/>
          <w:color w:val="0D0D0D" w:themeColor="text1" w:themeTint="F2"/>
          <w:lang w:val="es-CO" w:eastAsia="es-ES"/>
        </w:rPr>
        <w:t>GTCC</w:t>
      </w:r>
      <w:r w:rsidR="00363C5F" w:rsidRPr="009C544B">
        <w:rPr>
          <w:rFonts w:ascii="Times New Roman" w:eastAsia="Times New Roman" w:hAnsi="Times New Roman" w:cs="Times New Roman"/>
          <w:color w:val="0D0D0D" w:themeColor="text1" w:themeTint="F2"/>
          <w:lang w:val="es-CO" w:eastAsia="es-ES"/>
        </w:rPr>
        <w:t xml:space="preserve"> respecto a las cuales, indicó, </w:t>
      </w:r>
      <w:r w:rsidR="00387CAE" w:rsidRPr="009C544B">
        <w:rPr>
          <w:rFonts w:ascii="Times New Roman" w:eastAsia="Times New Roman" w:hAnsi="Times New Roman" w:cs="Times New Roman"/>
          <w:color w:val="0D0D0D" w:themeColor="text1" w:themeTint="F2"/>
          <w:lang w:val="es-CO" w:eastAsia="es-ES"/>
        </w:rPr>
        <w:t>se</w:t>
      </w:r>
      <w:r w:rsidR="00265DCB" w:rsidRPr="009C544B">
        <w:rPr>
          <w:rFonts w:ascii="Times New Roman" w:eastAsia="Times New Roman" w:hAnsi="Times New Roman" w:cs="Times New Roman"/>
          <w:color w:val="0D0D0D" w:themeColor="text1" w:themeTint="F2"/>
          <w:lang w:val="es-CO" w:eastAsia="es-ES"/>
        </w:rPr>
        <w:t xml:space="preserve"> informará a los Estados </w:t>
      </w:r>
      <w:r w:rsidR="00387CAE" w:rsidRPr="009C544B">
        <w:rPr>
          <w:rFonts w:ascii="Times New Roman" w:eastAsia="Times New Roman" w:hAnsi="Times New Roman" w:cs="Times New Roman"/>
          <w:color w:val="0D0D0D" w:themeColor="text1" w:themeTint="F2"/>
          <w:lang w:val="es-CO" w:eastAsia="es-ES"/>
        </w:rPr>
        <w:t xml:space="preserve">participantes en el marco de la </w:t>
      </w:r>
      <w:r w:rsidR="00265DCB" w:rsidRPr="009C544B">
        <w:rPr>
          <w:rFonts w:ascii="Times New Roman" w:eastAsia="Times New Roman" w:hAnsi="Times New Roman" w:cs="Times New Roman"/>
          <w:color w:val="0D0D0D" w:themeColor="text1" w:themeTint="F2"/>
          <w:lang w:val="es-CO" w:eastAsia="es-ES"/>
        </w:rPr>
        <w:t xml:space="preserve">próxima reunión del Grupo de Revisión </w:t>
      </w:r>
      <w:r w:rsidR="00387CAE" w:rsidRPr="009C544B">
        <w:rPr>
          <w:rFonts w:ascii="Times New Roman" w:eastAsia="Times New Roman" w:hAnsi="Times New Roman" w:cs="Times New Roman"/>
          <w:color w:val="0D0D0D" w:themeColor="text1" w:themeTint="F2"/>
          <w:lang w:val="es-CO" w:eastAsia="es-ES"/>
        </w:rPr>
        <w:t xml:space="preserve">de la </w:t>
      </w:r>
      <w:r w:rsidR="00265DCB" w:rsidRPr="009C544B">
        <w:rPr>
          <w:rFonts w:ascii="Times New Roman" w:eastAsia="Times New Roman" w:hAnsi="Times New Roman" w:cs="Times New Roman"/>
          <w:color w:val="0D0D0D" w:themeColor="text1" w:themeTint="F2"/>
          <w:lang w:val="es-CO" w:eastAsia="es-ES"/>
        </w:rPr>
        <w:t>Implementación de Cumbres</w:t>
      </w:r>
      <w:r w:rsidR="006D5E24" w:rsidRPr="009C544B">
        <w:rPr>
          <w:rFonts w:ascii="Times New Roman" w:eastAsia="Times New Roman" w:hAnsi="Times New Roman" w:cs="Times New Roman"/>
          <w:color w:val="0D0D0D" w:themeColor="text1" w:themeTint="F2"/>
          <w:lang w:val="es-CO" w:eastAsia="es-ES"/>
        </w:rPr>
        <w:t xml:space="preserve"> </w:t>
      </w:r>
      <w:r w:rsidR="00B15542" w:rsidRPr="009C544B">
        <w:rPr>
          <w:rFonts w:ascii="Times New Roman" w:eastAsia="Times New Roman" w:hAnsi="Times New Roman" w:cs="Times New Roman"/>
          <w:color w:val="0D0D0D" w:themeColor="text1" w:themeTint="F2"/>
          <w:lang w:val="es-CO" w:eastAsia="es-ES"/>
        </w:rPr>
        <w:t>(GRIC)</w:t>
      </w:r>
      <w:r w:rsidR="00265DCB" w:rsidRPr="009C544B">
        <w:rPr>
          <w:rFonts w:ascii="Times New Roman" w:eastAsia="Times New Roman" w:hAnsi="Times New Roman" w:cs="Times New Roman"/>
          <w:color w:val="0D0D0D" w:themeColor="text1" w:themeTint="F2"/>
          <w:lang w:val="es-CO" w:eastAsia="es-ES"/>
        </w:rPr>
        <w:t xml:space="preserve">. </w:t>
      </w:r>
    </w:p>
    <w:p w14:paraId="338DBB60" w14:textId="77777777" w:rsidR="00265DCB" w:rsidRPr="009C544B" w:rsidRDefault="00265DCB" w:rsidP="00106209">
      <w:pPr>
        <w:spacing w:after="0" w:line="240" w:lineRule="auto"/>
        <w:jc w:val="both"/>
        <w:rPr>
          <w:rFonts w:ascii="Times New Roman" w:eastAsia="Times New Roman" w:hAnsi="Times New Roman" w:cs="Times New Roman"/>
          <w:color w:val="0D0D0D" w:themeColor="text1" w:themeTint="F2"/>
          <w:lang w:val="es-ES_tradnl" w:eastAsia="es-ES"/>
        </w:rPr>
      </w:pPr>
    </w:p>
    <w:p w14:paraId="28FAF9F7" w14:textId="6DA578D2" w:rsidR="00D77365" w:rsidRPr="009C544B" w:rsidRDefault="00D77365" w:rsidP="00106209">
      <w:pPr>
        <w:spacing w:after="0" w:line="240" w:lineRule="auto"/>
        <w:ind w:firstLine="720"/>
        <w:contextualSpacing/>
        <w:jc w:val="both"/>
        <w:rPr>
          <w:rFonts w:ascii="Times New Roman" w:eastAsia="Times New Roman" w:hAnsi="Times New Roman" w:cs="Times New Roman"/>
          <w:color w:val="0D0D0D" w:themeColor="text1" w:themeTint="F2"/>
          <w:lang w:val="es-ES_tradnl" w:eastAsia="es-ES"/>
        </w:rPr>
      </w:pPr>
      <w:r w:rsidRPr="009C544B">
        <w:rPr>
          <w:rFonts w:ascii="Times New Roman" w:eastAsia="Times New Roman" w:hAnsi="Times New Roman" w:cs="Times New Roman"/>
          <w:color w:val="0D0D0D" w:themeColor="text1" w:themeTint="F2"/>
          <w:lang w:val="es-ES_tradnl" w:eastAsia="es-ES"/>
        </w:rPr>
        <w:t>Subray</w:t>
      </w:r>
      <w:r w:rsidR="00972FA8" w:rsidRPr="009C544B">
        <w:rPr>
          <w:rFonts w:ascii="Times New Roman" w:eastAsia="Times New Roman" w:hAnsi="Times New Roman" w:cs="Times New Roman"/>
          <w:color w:val="0D0D0D" w:themeColor="text1" w:themeTint="F2"/>
          <w:lang w:val="es-ES_tradnl" w:eastAsia="es-ES"/>
        </w:rPr>
        <w:t>ó</w:t>
      </w:r>
      <w:r w:rsidRPr="009C544B">
        <w:rPr>
          <w:rFonts w:ascii="Times New Roman" w:eastAsia="Times New Roman" w:hAnsi="Times New Roman" w:cs="Times New Roman"/>
          <w:color w:val="0D0D0D" w:themeColor="text1" w:themeTint="F2"/>
          <w:lang w:val="es-ES_tradnl" w:eastAsia="es-ES"/>
        </w:rPr>
        <w:t xml:space="preserve"> el esfuerzo de organizaciones como el Instituto Interamericano de Cooperación para la Agricultura (IICA) para ofrecer recomendaciones y cooperación para enfrentar el impacto de la epidemia en los sistemas alimentaros a la vez que mencion</w:t>
      </w:r>
      <w:r w:rsidR="00972FA8" w:rsidRPr="009C544B">
        <w:rPr>
          <w:rFonts w:ascii="Times New Roman" w:eastAsia="Times New Roman" w:hAnsi="Times New Roman" w:cs="Times New Roman"/>
          <w:color w:val="0D0D0D" w:themeColor="text1" w:themeTint="F2"/>
          <w:lang w:val="es-ES_tradnl" w:eastAsia="es-ES"/>
        </w:rPr>
        <w:t>ó</w:t>
      </w:r>
      <w:r w:rsidRPr="009C544B">
        <w:rPr>
          <w:rFonts w:ascii="Times New Roman" w:eastAsia="Times New Roman" w:hAnsi="Times New Roman" w:cs="Times New Roman"/>
          <w:color w:val="0D0D0D" w:themeColor="text1" w:themeTint="F2"/>
          <w:lang w:val="es-ES_tradnl" w:eastAsia="es-ES"/>
        </w:rPr>
        <w:t xml:space="preserve"> las diversas medidas adoptadas por el Gobierno del Perú para impedir una crisis alimentaria,  especialmente en las personas</w:t>
      </w:r>
      <w:r w:rsidR="00972FA8" w:rsidRPr="009C544B">
        <w:rPr>
          <w:rFonts w:ascii="Times New Roman" w:eastAsia="Times New Roman" w:hAnsi="Times New Roman" w:cs="Times New Roman"/>
          <w:color w:val="0D0D0D" w:themeColor="text1" w:themeTint="F2"/>
          <w:lang w:val="es-ES_tradnl" w:eastAsia="es-ES"/>
        </w:rPr>
        <w:t xml:space="preserve"> en situación</w:t>
      </w:r>
      <w:r w:rsidRPr="009C544B">
        <w:rPr>
          <w:rFonts w:ascii="Times New Roman" w:eastAsia="Times New Roman" w:hAnsi="Times New Roman" w:cs="Times New Roman"/>
          <w:color w:val="0D0D0D" w:themeColor="text1" w:themeTint="F2"/>
          <w:lang w:val="es-ES_tradnl" w:eastAsia="es-ES"/>
        </w:rPr>
        <w:t xml:space="preserve"> de mayor vulnerabilidad. El Embajador Boza destac</w:t>
      </w:r>
      <w:r w:rsidR="00972FA8" w:rsidRPr="009C544B">
        <w:rPr>
          <w:rFonts w:ascii="Times New Roman" w:eastAsia="Times New Roman" w:hAnsi="Times New Roman" w:cs="Times New Roman"/>
          <w:color w:val="0D0D0D" w:themeColor="text1" w:themeTint="F2"/>
          <w:lang w:val="es-ES_tradnl" w:eastAsia="es-ES"/>
        </w:rPr>
        <w:t>ó</w:t>
      </w:r>
      <w:r w:rsidRPr="009C544B">
        <w:rPr>
          <w:rFonts w:ascii="Times New Roman" w:eastAsia="Times New Roman" w:hAnsi="Times New Roman" w:cs="Times New Roman"/>
          <w:color w:val="0D0D0D" w:themeColor="text1" w:themeTint="F2"/>
          <w:lang w:val="es-ES_tradnl" w:eastAsia="es-ES"/>
        </w:rPr>
        <w:t xml:space="preserve"> el papel del Perú en respaldo al  multilateralismo, </w:t>
      </w:r>
      <w:r w:rsidRPr="009C544B">
        <w:rPr>
          <w:rFonts w:ascii="Times New Roman" w:eastAsia="Times New Roman" w:hAnsi="Times New Roman" w:cs="Times New Roman"/>
          <w:color w:val="0D0D0D" w:themeColor="text1" w:themeTint="F2"/>
          <w:lang w:val="es-ES_tradnl" w:eastAsia="es-ES"/>
        </w:rPr>
        <w:lastRenderedPageBreak/>
        <w:t>en escenarios como la Declaración Ministerial sobre el COVID-19 y el Sistema Multilateral del Comercio en el marco de la O</w:t>
      </w:r>
      <w:r w:rsidR="00972FA8" w:rsidRPr="009C544B">
        <w:rPr>
          <w:rFonts w:ascii="Times New Roman" w:eastAsia="Times New Roman" w:hAnsi="Times New Roman" w:cs="Times New Roman"/>
          <w:color w:val="0D0D0D" w:themeColor="text1" w:themeTint="F2"/>
          <w:lang w:val="es-ES_tradnl" w:eastAsia="es-ES"/>
        </w:rPr>
        <w:t>rganización Mundial del Comercio (O</w:t>
      </w:r>
      <w:r w:rsidRPr="009C544B">
        <w:rPr>
          <w:rFonts w:ascii="Times New Roman" w:eastAsia="Times New Roman" w:hAnsi="Times New Roman" w:cs="Times New Roman"/>
          <w:color w:val="0D0D0D" w:themeColor="text1" w:themeTint="F2"/>
          <w:lang w:val="es-ES_tradnl" w:eastAsia="es-ES"/>
        </w:rPr>
        <w:t>MC</w:t>
      </w:r>
      <w:r w:rsidR="00972FA8" w:rsidRPr="009C544B">
        <w:rPr>
          <w:rFonts w:ascii="Times New Roman" w:eastAsia="Times New Roman" w:hAnsi="Times New Roman" w:cs="Times New Roman"/>
          <w:color w:val="0D0D0D" w:themeColor="text1" w:themeTint="F2"/>
          <w:lang w:val="es-ES_tradnl" w:eastAsia="es-ES"/>
        </w:rPr>
        <w:t>)</w:t>
      </w:r>
      <w:r w:rsidRPr="009C544B">
        <w:rPr>
          <w:rFonts w:ascii="Times New Roman" w:eastAsia="Times New Roman" w:hAnsi="Times New Roman" w:cs="Times New Roman"/>
          <w:color w:val="0D0D0D" w:themeColor="text1" w:themeTint="F2"/>
          <w:lang w:val="es-ES_tradnl" w:eastAsia="es-ES"/>
        </w:rPr>
        <w:t xml:space="preserve"> a favor de las cadenas de suministros globales.</w:t>
      </w:r>
    </w:p>
    <w:p w14:paraId="3F544934" w14:textId="77777777" w:rsidR="00D77365" w:rsidRPr="009C544B" w:rsidRDefault="00D77365" w:rsidP="00106209">
      <w:pPr>
        <w:spacing w:after="0" w:line="240" w:lineRule="auto"/>
        <w:contextualSpacing/>
        <w:jc w:val="both"/>
        <w:rPr>
          <w:rFonts w:ascii="Times New Roman" w:eastAsia="Times New Roman" w:hAnsi="Times New Roman" w:cs="Times New Roman"/>
          <w:color w:val="0D0D0D" w:themeColor="text1" w:themeTint="F2"/>
          <w:lang w:val="es-ES_tradnl" w:eastAsia="es-ES"/>
        </w:rPr>
      </w:pPr>
    </w:p>
    <w:p w14:paraId="1F892CE1" w14:textId="77777777" w:rsidR="00D77365" w:rsidRPr="009C544B" w:rsidRDefault="00D77365" w:rsidP="00106209">
      <w:pPr>
        <w:spacing w:after="0" w:line="240" w:lineRule="auto"/>
        <w:ind w:firstLine="720"/>
        <w:contextualSpacing/>
        <w:jc w:val="both"/>
        <w:rPr>
          <w:rFonts w:ascii="Times New Roman" w:eastAsia="Times New Roman" w:hAnsi="Times New Roman" w:cs="Times New Roman"/>
          <w:color w:val="0D0D0D" w:themeColor="text1" w:themeTint="F2"/>
          <w:lang w:val="es" w:eastAsia="es-ES"/>
        </w:rPr>
      </w:pPr>
      <w:r w:rsidRPr="009C544B">
        <w:rPr>
          <w:rFonts w:ascii="Times New Roman" w:eastAsia="Times New Roman" w:hAnsi="Times New Roman" w:cs="Times New Roman"/>
          <w:iCs/>
          <w:color w:val="0D0D0D" w:themeColor="text1" w:themeTint="F2"/>
          <w:lang w:val="es-EC"/>
        </w:rPr>
        <w:t>Concluyó resaltando el desafío que representa el proceso de reapertura de las economías regionales</w:t>
      </w:r>
      <w:r w:rsidRPr="009C544B">
        <w:rPr>
          <w:rFonts w:ascii="Times New Roman" w:eastAsia="Times New Roman" w:hAnsi="Times New Roman" w:cs="Times New Roman"/>
          <w:color w:val="0D0D0D" w:themeColor="text1" w:themeTint="F2"/>
          <w:lang w:val="es" w:eastAsia="es-ES"/>
        </w:rPr>
        <w:t xml:space="preserve"> que permitan optimizar modelos y políticas económicas, sanitarias, alimentarias y de desarrollo, así como de promover un crecimiento sostenible para lograr un planeta sano, más igualitario y </w:t>
      </w:r>
      <w:proofErr w:type="spellStart"/>
      <w:r w:rsidRPr="009C544B">
        <w:rPr>
          <w:rFonts w:ascii="Times New Roman" w:eastAsia="Times New Roman" w:hAnsi="Times New Roman" w:cs="Times New Roman"/>
          <w:color w:val="0D0D0D" w:themeColor="text1" w:themeTint="F2"/>
          <w:lang w:val="es" w:eastAsia="es-ES"/>
        </w:rPr>
        <w:t>resiliente</w:t>
      </w:r>
      <w:proofErr w:type="spellEnd"/>
      <w:r w:rsidRPr="009C544B">
        <w:rPr>
          <w:rFonts w:ascii="Times New Roman" w:eastAsia="Times New Roman" w:hAnsi="Times New Roman" w:cs="Times New Roman"/>
          <w:color w:val="0D0D0D" w:themeColor="text1" w:themeTint="F2"/>
          <w:lang w:val="es" w:eastAsia="es-ES"/>
        </w:rPr>
        <w:t>.</w:t>
      </w:r>
    </w:p>
    <w:p w14:paraId="6C8B772C" w14:textId="77777777" w:rsidR="00D77365" w:rsidRPr="009C544B" w:rsidRDefault="00D77365" w:rsidP="00106209">
      <w:pPr>
        <w:spacing w:after="0" w:line="240" w:lineRule="auto"/>
        <w:ind w:firstLine="720"/>
        <w:contextualSpacing/>
        <w:jc w:val="both"/>
        <w:rPr>
          <w:rFonts w:ascii="Times New Roman" w:eastAsia="Times New Roman" w:hAnsi="Times New Roman" w:cs="Times New Roman"/>
          <w:lang w:val="es" w:eastAsia="es-ES"/>
        </w:rPr>
      </w:pPr>
    </w:p>
    <w:p w14:paraId="50214FB0" w14:textId="6FD0336B" w:rsidR="00D77365" w:rsidRPr="009C544B" w:rsidRDefault="00D77365" w:rsidP="00106209">
      <w:pPr>
        <w:spacing w:after="0" w:line="240" w:lineRule="auto"/>
        <w:ind w:firstLine="720"/>
        <w:jc w:val="both"/>
        <w:rPr>
          <w:rStyle w:val="Hyperlink"/>
          <w:rFonts w:ascii="Times New Roman" w:eastAsia="Times New Roman" w:hAnsi="Times New Roman" w:cs="Times New Roman"/>
          <w:lang w:val="es-MX"/>
        </w:rPr>
      </w:pPr>
      <w:r w:rsidRPr="009C544B">
        <w:rPr>
          <w:rFonts w:ascii="Times New Roman" w:hAnsi="Times New Roman" w:cs="Times New Roman"/>
          <w:lang w:val="es-CO"/>
        </w:rPr>
        <w:t>Las palabras del Pres</w:t>
      </w:r>
      <w:r w:rsidR="00BA552F" w:rsidRPr="009C544B">
        <w:rPr>
          <w:rFonts w:ascii="Times New Roman" w:hAnsi="Times New Roman" w:cs="Times New Roman"/>
          <w:lang w:val="es-CO"/>
        </w:rPr>
        <w:t xml:space="preserve">idencia del Proceso de Cumbres </w:t>
      </w:r>
      <w:r w:rsidRPr="009C544B">
        <w:rPr>
          <w:rFonts w:ascii="Times New Roman" w:hAnsi="Times New Roman" w:cs="Times New Roman"/>
          <w:lang w:val="es-CO"/>
        </w:rPr>
        <w:t xml:space="preserve">se publicaron como documento: </w:t>
      </w:r>
      <w:hyperlink r:id="rId11" w:history="1">
        <w:r w:rsidRPr="009C544B">
          <w:rPr>
            <w:rStyle w:val="Hyperlink"/>
            <w:rFonts w:ascii="Times New Roman" w:eastAsia="Times New Roman" w:hAnsi="Times New Roman" w:cs="Times New Roman"/>
            <w:lang w:val="es-MX"/>
          </w:rPr>
          <w:t>GTCC/INF.38/20.</w:t>
        </w:r>
      </w:hyperlink>
    </w:p>
    <w:p w14:paraId="57F8F5D1" w14:textId="77777777" w:rsidR="00106209" w:rsidRPr="009C544B" w:rsidRDefault="00106209" w:rsidP="00106209">
      <w:pPr>
        <w:spacing w:after="0" w:line="240" w:lineRule="auto"/>
        <w:ind w:firstLine="720"/>
        <w:jc w:val="both"/>
        <w:rPr>
          <w:rFonts w:ascii="Times New Roman" w:eastAsia="Times New Roman" w:hAnsi="Times New Roman" w:cs="Times New Roman"/>
          <w:color w:val="000000"/>
          <w:lang w:val="es-MX"/>
        </w:rPr>
      </w:pPr>
    </w:p>
    <w:p w14:paraId="2E7F72B0" w14:textId="77777777" w:rsidR="002C7F1B" w:rsidRPr="009C544B" w:rsidRDefault="002C7F1B" w:rsidP="00106209">
      <w:pPr>
        <w:pStyle w:val="Body"/>
        <w:numPr>
          <w:ilvl w:val="0"/>
          <w:numId w:val="23"/>
        </w:numPr>
        <w:tabs>
          <w:tab w:val="clear" w:pos="2664"/>
          <w:tab w:val="left" w:pos="720"/>
        </w:tabs>
        <w:spacing w:after="0" w:line="240" w:lineRule="auto"/>
        <w:ind w:left="720"/>
        <w:jc w:val="both"/>
        <w:rPr>
          <w:rFonts w:ascii="Times New Roman" w:hAnsi="Times New Roman" w:cs="Times New Roman"/>
          <w:b/>
        </w:rPr>
      </w:pPr>
      <w:r w:rsidRPr="009C544B">
        <w:rPr>
          <w:rFonts w:ascii="Times New Roman" w:hAnsi="Times New Roman" w:cs="Times New Roman"/>
          <w:b/>
          <w:lang w:val="es-US"/>
        </w:rPr>
        <w:t>Actualización sobre las dimensiones de la pandemia en las Américas</w:t>
      </w:r>
      <w:r w:rsidRPr="009C544B">
        <w:rPr>
          <w:rFonts w:ascii="Times New Roman" w:hAnsi="Times New Roman" w:cs="Times New Roman"/>
          <w:b/>
        </w:rPr>
        <w:t xml:space="preserve"> por parte de la Dra. </w:t>
      </w:r>
      <w:proofErr w:type="spellStart"/>
      <w:r w:rsidRPr="009C544B">
        <w:rPr>
          <w:rFonts w:ascii="Times New Roman" w:hAnsi="Times New Roman" w:cs="Times New Roman"/>
          <w:b/>
        </w:rPr>
        <w:t>Carissa</w:t>
      </w:r>
      <w:proofErr w:type="spellEnd"/>
      <w:r w:rsidRPr="009C544B">
        <w:rPr>
          <w:rFonts w:ascii="Times New Roman" w:hAnsi="Times New Roman" w:cs="Times New Roman"/>
          <w:b/>
        </w:rPr>
        <w:t xml:space="preserve"> F. </w:t>
      </w:r>
      <w:proofErr w:type="spellStart"/>
      <w:r w:rsidRPr="009C544B">
        <w:rPr>
          <w:rFonts w:ascii="Times New Roman" w:hAnsi="Times New Roman" w:cs="Times New Roman"/>
          <w:b/>
        </w:rPr>
        <w:t>Etienne</w:t>
      </w:r>
      <w:proofErr w:type="spellEnd"/>
      <w:r w:rsidRPr="009C544B">
        <w:rPr>
          <w:rFonts w:ascii="Times New Roman" w:hAnsi="Times New Roman" w:cs="Times New Roman"/>
          <w:b/>
        </w:rPr>
        <w:t>, Directora de la Organización Panamericana de la Salud (OPS)</w:t>
      </w:r>
    </w:p>
    <w:p w14:paraId="3DBC89CA" w14:textId="77777777" w:rsidR="00D43C45" w:rsidRPr="009C544B" w:rsidRDefault="009D08EB" w:rsidP="00106209">
      <w:pPr>
        <w:spacing w:after="0" w:line="240" w:lineRule="auto"/>
        <w:rPr>
          <w:rFonts w:ascii="Times New Roman" w:hAnsi="Times New Roman" w:cs="Times New Roman"/>
          <w:lang w:val="es-US"/>
        </w:rPr>
      </w:pPr>
      <w:r w:rsidRPr="009C544B">
        <w:rPr>
          <w:rFonts w:ascii="Times New Roman" w:hAnsi="Times New Roman" w:cs="Times New Roman"/>
          <w:lang w:val="es-US"/>
        </w:rPr>
        <w:tab/>
      </w:r>
    </w:p>
    <w:p w14:paraId="24FE1E2F" w14:textId="7743CFDC" w:rsidR="00D43C45" w:rsidRPr="009C544B" w:rsidRDefault="00D43C45" w:rsidP="00106209">
      <w:pPr>
        <w:spacing w:after="0" w:line="240" w:lineRule="auto"/>
        <w:jc w:val="both"/>
        <w:rPr>
          <w:rFonts w:ascii="Times New Roman" w:hAnsi="Times New Roman" w:cs="Times New Roman"/>
        </w:rPr>
      </w:pPr>
      <w:r w:rsidRPr="009C544B">
        <w:rPr>
          <w:rFonts w:ascii="Times New Roman" w:hAnsi="Times New Roman" w:cs="Times New Roman"/>
          <w:lang w:val="es-US"/>
        </w:rPr>
        <w:tab/>
        <w:t xml:space="preserve">La Dra. </w:t>
      </w:r>
      <w:proofErr w:type="spellStart"/>
      <w:r w:rsidRPr="009C544B">
        <w:rPr>
          <w:rFonts w:ascii="Times New Roman" w:hAnsi="Times New Roman" w:cs="Times New Roman"/>
          <w:lang w:val="es-US"/>
        </w:rPr>
        <w:t>Carisa</w:t>
      </w:r>
      <w:proofErr w:type="spellEnd"/>
      <w:r w:rsidRPr="009C544B">
        <w:rPr>
          <w:rFonts w:ascii="Times New Roman" w:hAnsi="Times New Roman" w:cs="Times New Roman"/>
          <w:lang w:val="es-US"/>
        </w:rPr>
        <w:t xml:space="preserve"> </w:t>
      </w:r>
      <w:proofErr w:type="spellStart"/>
      <w:r w:rsidRPr="009C544B">
        <w:rPr>
          <w:rFonts w:ascii="Times New Roman" w:hAnsi="Times New Roman" w:cs="Times New Roman"/>
          <w:lang w:val="es-US"/>
        </w:rPr>
        <w:t>Etiene</w:t>
      </w:r>
      <w:proofErr w:type="spellEnd"/>
      <w:r w:rsidRPr="009C544B">
        <w:rPr>
          <w:rFonts w:ascii="Times New Roman" w:hAnsi="Times New Roman" w:cs="Times New Roman"/>
          <w:lang w:val="es-US"/>
        </w:rPr>
        <w:t>, Directora de la OPS saludó a las autoridades de las entidades del GTCC y presentó una actualización de la situación sanitaria en la región</w:t>
      </w:r>
      <w:r w:rsidR="00C46D43" w:rsidRPr="009C544B">
        <w:rPr>
          <w:rFonts w:ascii="Times New Roman" w:hAnsi="Times New Roman" w:cs="Times New Roman"/>
          <w:lang w:val="es-US"/>
        </w:rPr>
        <w:t>,</w:t>
      </w:r>
      <w:r w:rsidRPr="009C544B">
        <w:rPr>
          <w:rFonts w:ascii="Times New Roman" w:hAnsi="Times New Roman" w:cs="Times New Roman"/>
          <w:lang w:val="es-US"/>
        </w:rPr>
        <w:t xml:space="preserve"> resaltando el incremento de la transmisión en los países de América del Sur y </w:t>
      </w:r>
      <w:r w:rsidR="00E33699" w:rsidRPr="009C544B">
        <w:rPr>
          <w:rFonts w:ascii="Times New Roman" w:hAnsi="Times New Roman" w:cs="Times New Roman"/>
          <w:lang w:val="es-US"/>
        </w:rPr>
        <w:t xml:space="preserve">América </w:t>
      </w:r>
      <w:r w:rsidRPr="009C544B">
        <w:rPr>
          <w:rFonts w:ascii="Times New Roman" w:hAnsi="Times New Roman" w:cs="Times New Roman"/>
          <w:lang w:val="es-US"/>
        </w:rPr>
        <w:t>Central.</w:t>
      </w:r>
      <w:r w:rsidR="00C95E0F" w:rsidRPr="009C544B">
        <w:rPr>
          <w:rFonts w:ascii="Times New Roman" w:hAnsi="Times New Roman" w:cs="Times New Roman"/>
          <w:lang w:val="es-US"/>
        </w:rPr>
        <w:t xml:space="preserve"> </w:t>
      </w:r>
      <w:r w:rsidR="00C95E0F" w:rsidRPr="009C544B">
        <w:rPr>
          <w:rFonts w:ascii="Times New Roman" w:hAnsi="Times New Roman" w:cs="Times New Roman"/>
        </w:rPr>
        <w:t xml:space="preserve">La </w:t>
      </w:r>
      <w:proofErr w:type="spellStart"/>
      <w:r w:rsidR="00C95E0F" w:rsidRPr="009C544B">
        <w:rPr>
          <w:rFonts w:ascii="Times New Roman" w:hAnsi="Times New Roman" w:cs="Times New Roman"/>
        </w:rPr>
        <w:t>información</w:t>
      </w:r>
      <w:proofErr w:type="spellEnd"/>
      <w:r w:rsidR="00C95E0F" w:rsidRPr="009C544B">
        <w:rPr>
          <w:rFonts w:ascii="Times New Roman" w:hAnsi="Times New Roman" w:cs="Times New Roman"/>
        </w:rPr>
        <w:t xml:space="preserve"> </w:t>
      </w:r>
      <w:proofErr w:type="spellStart"/>
      <w:r w:rsidR="00C95E0F" w:rsidRPr="009C544B">
        <w:rPr>
          <w:rFonts w:ascii="Times New Roman" w:hAnsi="Times New Roman" w:cs="Times New Roman"/>
        </w:rPr>
        <w:t>reportada</w:t>
      </w:r>
      <w:proofErr w:type="spellEnd"/>
      <w:r w:rsidR="00C95E0F" w:rsidRPr="009C544B">
        <w:rPr>
          <w:rFonts w:ascii="Times New Roman" w:hAnsi="Times New Roman" w:cs="Times New Roman"/>
        </w:rPr>
        <w:t xml:space="preserve"> </w:t>
      </w:r>
      <w:proofErr w:type="spellStart"/>
      <w:r w:rsidR="00C95E0F" w:rsidRPr="009C544B">
        <w:rPr>
          <w:rFonts w:ascii="Times New Roman" w:hAnsi="Times New Roman" w:cs="Times New Roman"/>
        </w:rPr>
        <w:t>es</w:t>
      </w:r>
      <w:proofErr w:type="spellEnd"/>
      <w:r w:rsidR="00C95E0F" w:rsidRPr="009C544B">
        <w:rPr>
          <w:rFonts w:ascii="Times New Roman" w:hAnsi="Times New Roman" w:cs="Times New Roman"/>
        </w:rPr>
        <w:t xml:space="preserve"> </w:t>
      </w:r>
      <w:r w:rsidR="00C46D43" w:rsidRPr="009C544B">
        <w:rPr>
          <w:rFonts w:ascii="Times New Roman" w:hAnsi="Times New Roman" w:cs="Times New Roman"/>
        </w:rPr>
        <w:t xml:space="preserve">con </w:t>
      </w:r>
      <w:proofErr w:type="spellStart"/>
      <w:r w:rsidR="00C46D43" w:rsidRPr="009C544B">
        <w:rPr>
          <w:rFonts w:ascii="Times New Roman" w:hAnsi="Times New Roman" w:cs="Times New Roman"/>
        </w:rPr>
        <w:t>corte</w:t>
      </w:r>
      <w:proofErr w:type="spellEnd"/>
      <w:r w:rsidR="00C46D43" w:rsidRPr="009C544B">
        <w:rPr>
          <w:rFonts w:ascii="Times New Roman" w:hAnsi="Times New Roman" w:cs="Times New Roman"/>
        </w:rPr>
        <w:t xml:space="preserve"> a</w:t>
      </w:r>
      <w:r w:rsidR="00E33699" w:rsidRPr="009C544B">
        <w:rPr>
          <w:rFonts w:ascii="Times New Roman" w:hAnsi="Times New Roman" w:cs="Times New Roman"/>
        </w:rPr>
        <w:t>l</w:t>
      </w:r>
      <w:r w:rsidR="00C95E0F" w:rsidRPr="009C544B">
        <w:rPr>
          <w:rFonts w:ascii="Times New Roman" w:hAnsi="Times New Roman" w:cs="Times New Roman"/>
        </w:rPr>
        <w:t xml:space="preserve"> 11 de </w:t>
      </w:r>
      <w:proofErr w:type="spellStart"/>
      <w:r w:rsidR="00C95E0F" w:rsidRPr="009C544B">
        <w:rPr>
          <w:rFonts w:ascii="Times New Roman" w:hAnsi="Times New Roman" w:cs="Times New Roman"/>
        </w:rPr>
        <w:t>junio</w:t>
      </w:r>
      <w:proofErr w:type="spellEnd"/>
      <w:r w:rsidR="00C95E0F" w:rsidRPr="009C544B">
        <w:rPr>
          <w:rFonts w:ascii="Times New Roman" w:hAnsi="Times New Roman" w:cs="Times New Roman"/>
        </w:rPr>
        <w:t>.</w:t>
      </w:r>
    </w:p>
    <w:p w14:paraId="10113483" w14:textId="77777777" w:rsidR="004D5FA2" w:rsidRPr="009C544B" w:rsidRDefault="004D5FA2" w:rsidP="00106209">
      <w:pPr>
        <w:spacing w:after="0" w:line="240" w:lineRule="auto"/>
        <w:jc w:val="both"/>
        <w:rPr>
          <w:rFonts w:ascii="Times New Roman" w:hAnsi="Times New Roman" w:cs="Times New Roman"/>
        </w:rPr>
      </w:pPr>
    </w:p>
    <w:p w14:paraId="43B13670" w14:textId="77777777" w:rsidR="00E33699" w:rsidRPr="009C544B" w:rsidRDefault="00C95E0F" w:rsidP="00363C5F">
      <w:pPr>
        <w:pStyle w:val="ListParagraph"/>
        <w:numPr>
          <w:ilvl w:val="0"/>
          <w:numId w:val="37"/>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 xml:space="preserve">Se </w:t>
      </w:r>
      <w:r w:rsidR="00E33699" w:rsidRPr="009C544B">
        <w:rPr>
          <w:rFonts w:ascii="Times New Roman" w:hAnsi="Times New Roman" w:cs="Times New Roman"/>
          <w:lang w:val="es-US"/>
        </w:rPr>
        <w:t>reportaron</w:t>
      </w:r>
      <w:r w:rsidR="00D43C45" w:rsidRPr="009C544B">
        <w:rPr>
          <w:rFonts w:ascii="Times New Roman" w:hAnsi="Times New Roman" w:cs="Times New Roman"/>
          <w:lang w:val="es-US"/>
        </w:rPr>
        <w:t xml:space="preserve"> </w:t>
      </w:r>
      <w:r w:rsidR="004D5FA2" w:rsidRPr="009C544B">
        <w:rPr>
          <w:rFonts w:ascii="Times New Roman" w:hAnsi="Times New Roman" w:cs="Times New Roman"/>
          <w:lang w:val="es-US"/>
        </w:rPr>
        <w:t xml:space="preserve">7,4 millones de casos mundiales, 3,5 millones de casos y 192 mil muertes se notificaron en las Américas, 75,346 casos y 3,401 muertes en </w:t>
      </w:r>
      <w:r w:rsidR="00D43C45" w:rsidRPr="009C544B">
        <w:rPr>
          <w:rFonts w:ascii="Times New Roman" w:hAnsi="Times New Roman" w:cs="Times New Roman"/>
          <w:lang w:val="es-US"/>
        </w:rPr>
        <w:t>24 horas.</w:t>
      </w:r>
      <w:bookmarkStart w:id="0" w:name="_Hlk43223276"/>
    </w:p>
    <w:p w14:paraId="20962558" w14:textId="77777777" w:rsidR="00E33699" w:rsidRPr="009C544B" w:rsidRDefault="00E33699" w:rsidP="00363C5F">
      <w:pPr>
        <w:pStyle w:val="ListParagraph"/>
        <w:spacing w:after="0" w:line="240" w:lineRule="auto"/>
        <w:jc w:val="both"/>
        <w:rPr>
          <w:rFonts w:ascii="Times New Roman" w:hAnsi="Times New Roman" w:cs="Times New Roman"/>
          <w:lang w:val="es-US"/>
        </w:rPr>
      </w:pPr>
    </w:p>
    <w:p w14:paraId="74A7F4AF" w14:textId="77777777" w:rsidR="00E33699" w:rsidRPr="009C544B" w:rsidRDefault="004D5FA2" w:rsidP="00363C5F">
      <w:pPr>
        <w:pStyle w:val="ListParagraph"/>
        <w:numPr>
          <w:ilvl w:val="0"/>
          <w:numId w:val="37"/>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 xml:space="preserve">Cinco de los 10 principales países del mundo que informaron el mayor número de casos nuevos en las últimas 24 horas están en las Américas: Brasil, Estados Unidos de América, Chile, Perú y México. </w:t>
      </w:r>
      <w:bookmarkEnd w:id="0"/>
    </w:p>
    <w:p w14:paraId="6BC96525" w14:textId="77777777" w:rsidR="00E33699" w:rsidRPr="009C544B" w:rsidRDefault="00E33699" w:rsidP="00363C5F">
      <w:pPr>
        <w:pStyle w:val="ListParagraph"/>
        <w:spacing w:after="0" w:line="240" w:lineRule="auto"/>
        <w:jc w:val="both"/>
        <w:rPr>
          <w:rFonts w:ascii="Times New Roman" w:hAnsi="Times New Roman" w:cs="Times New Roman"/>
          <w:lang w:val="es-US"/>
        </w:rPr>
      </w:pPr>
    </w:p>
    <w:p w14:paraId="6BB8752F" w14:textId="77777777" w:rsidR="00E33699" w:rsidRPr="009C544B" w:rsidRDefault="00D43C45" w:rsidP="00363C5F">
      <w:pPr>
        <w:pStyle w:val="ListParagraph"/>
        <w:numPr>
          <w:ilvl w:val="0"/>
          <w:numId w:val="37"/>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T</w:t>
      </w:r>
      <w:r w:rsidR="004D5FA2" w:rsidRPr="009C544B">
        <w:rPr>
          <w:rFonts w:ascii="Times New Roman" w:hAnsi="Times New Roman" w:cs="Times New Roman"/>
          <w:lang w:val="es-US"/>
        </w:rPr>
        <w:t>res</w:t>
      </w:r>
      <w:r w:rsidRPr="009C544B">
        <w:rPr>
          <w:rFonts w:ascii="Times New Roman" w:hAnsi="Times New Roman" w:cs="Times New Roman"/>
          <w:lang w:val="es-US"/>
        </w:rPr>
        <w:t xml:space="preserve"> de los </w:t>
      </w:r>
      <w:r w:rsidR="004D5FA2" w:rsidRPr="009C544B">
        <w:rPr>
          <w:rFonts w:ascii="Times New Roman" w:hAnsi="Times New Roman" w:cs="Times New Roman"/>
          <w:lang w:val="es-US"/>
        </w:rPr>
        <w:t>principales países del mundo que reportaron el mayor número de muertes en las últimas 24 horas están en las Américas: Brasil, Estados Unidos de América y México.</w:t>
      </w:r>
    </w:p>
    <w:p w14:paraId="788C8DA8" w14:textId="77777777" w:rsidR="00E33699" w:rsidRPr="009C544B" w:rsidRDefault="00E33699" w:rsidP="00363C5F">
      <w:pPr>
        <w:pStyle w:val="ListParagraph"/>
        <w:spacing w:after="0" w:line="240" w:lineRule="auto"/>
        <w:jc w:val="both"/>
        <w:rPr>
          <w:rFonts w:ascii="Times New Roman" w:hAnsi="Times New Roman" w:cs="Times New Roman"/>
          <w:lang w:val="es-US"/>
        </w:rPr>
      </w:pPr>
    </w:p>
    <w:p w14:paraId="0F2776D7" w14:textId="616D936F" w:rsidR="00106209" w:rsidRPr="009C544B" w:rsidRDefault="004D5FA2" w:rsidP="00363C5F">
      <w:pPr>
        <w:pStyle w:val="ListParagraph"/>
        <w:numPr>
          <w:ilvl w:val="0"/>
          <w:numId w:val="37"/>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Los países que informan aumentos significativos en casos recientemente confirmados en comparación con el día anterior son: Argentina (1,226 casos adicionales, 5% de aumento), Brasil (32,913 casos adicionales, 4% de aumento), Chile (5,596 casos adicionales, 4% de aumento), México (4,883 casos adicionales, 4% de aumento), Colombia (1,604 casos adicionales, 4% de aumento) y Perú (5,087 casos adicionales, 2% de aumento) y los Estados Unidos de América (20,315 casos adicionales, 1% de aumento)</w:t>
      </w:r>
      <w:r w:rsidR="006C3E4E" w:rsidRPr="009C544B">
        <w:rPr>
          <w:rFonts w:ascii="Times New Roman" w:hAnsi="Times New Roman" w:cs="Times New Roman"/>
          <w:lang w:val="es-US"/>
        </w:rPr>
        <w:t>.</w:t>
      </w:r>
    </w:p>
    <w:p w14:paraId="43BDFE70" w14:textId="77777777" w:rsidR="00106209" w:rsidRPr="009C544B" w:rsidRDefault="00106209" w:rsidP="00363C5F">
      <w:pPr>
        <w:pStyle w:val="ListParagraph"/>
        <w:spacing w:after="0" w:line="240" w:lineRule="auto"/>
        <w:jc w:val="both"/>
        <w:rPr>
          <w:rFonts w:ascii="Times New Roman" w:hAnsi="Times New Roman" w:cs="Times New Roman"/>
          <w:lang w:val="es-US"/>
        </w:rPr>
      </w:pPr>
    </w:p>
    <w:p w14:paraId="784D6FFF" w14:textId="73A7A009" w:rsidR="00E33699" w:rsidRPr="009C544B" w:rsidRDefault="00E33699" w:rsidP="00363C5F">
      <w:pPr>
        <w:pStyle w:val="ListParagraph"/>
        <w:numPr>
          <w:ilvl w:val="0"/>
          <w:numId w:val="37"/>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Se reportó</w:t>
      </w:r>
      <w:r w:rsidR="00D43C45" w:rsidRPr="009C544B">
        <w:rPr>
          <w:rFonts w:ascii="Times New Roman" w:hAnsi="Times New Roman" w:cs="Times New Roman"/>
          <w:lang w:val="es-US"/>
        </w:rPr>
        <w:t xml:space="preserve"> </w:t>
      </w:r>
      <w:r w:rsidR="006D5E24" w:rsidRPr="009C544B">
        <w:rPr>
          <w:rFonts w:ascii="Times New Roman" w:hAnsi="Times New Roman" w:cs="Times New Roman"/>
          <w:lang w:val="es-US"/>
        </w:rPr>
        <w:t>aumentos importantes</w:t>
      </w:r>
      <w:r w:rsidR="006C3E4E" w:rsidRPr="009C544B">
        <w:rPr>
          <w:rFonts w:ascii="Times New Roman" w:hAnsi="Times New Roman" w:cs="Times New Roman"/>
          <w:lang w:val="es-US"/>
        </w:rPr>
        <w:t xml:space="preserve"> en nue</w:t>
      </w:r>
      <w:r w:rsidRPr="009C544B">
        <w:rPr>
          <w:rFonts w:ascii="Times New Roman" w:hAnsi="Times New Roman" w:cs="Times New Roman"/>
          <w:lang w:val="es-US"/>
        </w:rPr>
        <w:t>vos casos en Haití, Honduras,</w:t>
      </w:r>
      <w:r w:rsidR="006C3E4E" w:rsidRPr="009C544B">
        <w:rPr>
          <w:rFonts w:ascii="Times New Roman" w:hAnsi="Times New Roman" w:cs="Times New Roman"/>
          <w:lang w:val="es-US"/>
        </w:rPr>
        <w:t xml:space="preserve"> Guayana Francesa, Surinam, Guatemala y Costa Rica. </w:t>
      </w:r>
    </w:p>
    <w:p w14:paraId="04FB3649" w14:textId="77777777" w:rsidR="00106209" w:rsidRPr="009C544B" w:rsidRDefault="00106209" w:rsidP="00106209">
      <w:pPr>
        <w:spacing w:after="0" w:line="240" w:lineRule="auto"/>
        <w:jc w:val="both"/>
        <w:rPr>
          <w:rFonts w:ascii="Times New Roman" w:hAnsi="Times New Roman" w:cs="Times New Roman"/>
          <w:lang w:val="es-US"/>
        </w:rPr>
      </w:pPr>
    </w:p>
    <w:p w14:paraId="6BEE4C5B" w14:textId="3E09CEE1" w:rsidR="006C3E4E" w:rsidRPr="009C544B" w:rsidRDefault="00E33699" w:rsidP="00106209">
      <w:pPr>
        <w:spacing w:after="0" w:line="240" w:lineRule="auto"/>
        <w:ind w:firstLine="720"/>
        <w:jc w:val="both"/>
        <w:rPr>
          <w:rFonts w:ascii="Times New Roman" w:hAnsi="Times New Roman" w:cs="Times New Roman"/>
          <w:lang w:val="es-US"/>
        </w:rPr>
      </w:pPr>
      <w:r w:rsidRPr="009C544B">
        <w:rPr>
          <w:rFonts w:ascii="Times New Roman" w:hAnsi="Times New Roman" w:cs="Times New Roman"/>
          <w:lang w:val="es-US"/>
        </w:rPr>
        <w:t>L</w:t>
      </w:r>
      <w:r w:rsidR="002A5710" w:rsidRPr="009C544B">
        <w:rPr>
          <w:rFonts w:ascii="Times New Roman" w:hAnsi="Times New Roman" w:cs="Times New Roman"/>
          <w:lang w:val="es-US"/>
        </w:rPr>
        <w:t>a Sra</w:t>
      </w:r>
      <w:r w:rsidR="00C95E0F" w:rsidRPr="009C544B">
        <w:rPr>
          <w:rFonts w:ascii="Times New Roman" w:hAnsi="Times New Roman" w:cs="Times New Roman"/>
          <w:lang w:val="es-US"/>
        </w:rPr>
        <w:t>.</w:t>
      </w:r>
      <w:r w:rsidR="002A5710" w:rsidRPr="009C544B">
        <w:rPr>
          <w:rFonts w:ascii="Times New Roman" w:hAnsi="Times New Roman" w:cs="Times New Roman"/>
          <w:lang w:val="es-US"/>
        </w:rPr>
        <w:t xml:space="preserve"> </w:t>
      </w:r>
      <w:proofErr w:type="spellStart"/>
      <w:r w:rsidR="002A5710" w:rsidRPr="009C544B">
        <w:rPr>
          <w:rFonts w:ascii="Times New Roman" w:hAnsi="Times New Roman" w:cs="Times New Roman"/>
          <w:lang w:val="es-US"/>
        </w:rPr>
        <w:t>Etienne</w:t>
      </w:r>
      <w:proofErr w:type="spellEnd"/>
      <w:r w:rsidRPr="009C544B">
        <w:rPr>
          <w:rFonts w:ascii="Times New Roman" w:hAnsi="Times New Roman" w:cs="Times New Roman"/>
          <w:lang w:val="es-US"/>
        </w:rPr>
        <w:t xml:space="preserve"> informó </w:t>
      </w:r>
      <w:r w:rsidR="002A5710" w:rsidRPr="009C544B">
        <w:rPr>
          <w:rFonts w:ascii="Times New Roman" w:hAnsi="Times New Roman" w:cs="Times New Roman"/>
          <w:lang w:val="es-US"/>
        </w:rPr>
        <w:t>c</w:t>
      </w:r>
      <w:r w:rsidRPr="009C544B">
        <w:rPr>
          <w:rFonts w:ascii="Times New Roman" w:hAnsi="Times New Roman" w:cs="Times New Roman"/>
          <w:lang w:val="es-US"/>
        </w:rPr>
        <w:t>ó</w:t>
      </w:r>
      <w:r w:rsidR="002A5710" w:rsidRPr="009C544B">
        <w:rPr>
          <w:rFonts w:ascii="Times New Roman" w:hAnsi="Times New Roman" w:cs="Times New Roman"/>
          <w:lang w:val="es-US"/>
        </w:rPr>
        <w:t>mo l</w:t>
      </w:r>
      <w:r w:rsidR="006C3E4E" w:rsidRPr="009C544B">
        <w:rPr>
          <w:rFonts w:ascii="Times New Roman" w:hAnsi="Times New Roman" w:cs="Times New Roman"/>
          <w:lang w:val="es-US"/>
        </w:rPr>
        <w:t xml:space="preserve">a pandemia está afectando desproporcionadamente a los grupos vulnerables de la población, a saber, los pobres en las ciudades urbanas, particularmente en las </w:t>
      </w:r>
      <w:proofErr w:type="spellStart"/>
      <w:r w:rsidR="006C3E4E" w:rsidRPr="009C544B">
        <w:rPr>
          <w:rFonts w:ascii="Times New Roman" w:hAnsi="Times New Roman" w:cs="Times New Roman"/>
          <w:lang w:val="es-US"/>
        </w:rPr>
        <w:t>megaciudades</w:t>
      </w:r>
      <w:proofErr w:type="spellEnd"/>
      <w:r w:rsidR="006C3E4E" w:rsidRPr="009C544B">
        <w:rPr>
          <w:rFonts w:ascii="Times New Roman" w:hAnsi="Times New Roman" w:cs="Times New Roman"/>
          <w:lang w:val="es-US"/>
        </w:rPr>
        <w:t xml:space="preserve">, las poblaciones indígenas y afrodescendientes y los migrantes. En estas poblaciones, la implementación de distanciamiento social, órdenes de quedarse en casa, medidas de salud pública como cuarentena, aislamiento y lavado de manos son difíciles. También tienen más probabilidades de sufrir afecciones crónicas como el VIH / SIDA, tuberculosis </w:t>
      </w:r>
      <w:r w:rsidR="006D5E24" w:rsidRPr="009C544B">
        <w:rPr>
          <w:rFonts w:ascii="Times New Roman" w:hAnsi="Times New Roman" w:cs="Times New Roman"/>
          <w:lang w:val="es-US"/>
        </w:rPr>
        <w:t>y enfermedades</w:t>
      </w:r>
      <w:r w:rsidR="006C3E4E" w:rsidRPr="009C544B">
        <w:rPr>
          <w:rFonts w:ascii="Times New Roman" w:hAnsi="Times New Roman" w:cs="Times New Roman"/>
          <w:lang w:val="es-US"/>
        </w:rPr>
        <w:t xml:space="preserve"> no transmisibles, hipertensión, diabetes, enfermedad cardíaca, asma y condiciones predisponentes para la enfermedad COVID 19. </w:t>
      </w:r>
    </w:p>
    <w:p w14:paraId="512258CD" w14:textId="77777777" w:rsidR="00106209" w:rsidRPr="009C544B" w:rsidRDefault="00106209" w:rsidP="00106209">
      <w:pPr>
        <w:spacing w:after="0" w:line="240" w:lineRule="auto"/>
        <w:ind w:firstLine="720"/>
        <w:jc w:val="both"/>
        <w:rPr>
          <w:rFonts w:ascii="Times New Roman" w:hAnsi="Times New Roman" w:cs="Times New Roman"/>
          <w:lang w:val="es-US"/>
        </w:rPr>
      </w:pPr>
    </w:p>
    <w:p w14:paraId="458B1D59" w14:textId="200013F1" w:rsidR="006C3E4E" w:rsidRPr="009C544B" w:rsidRDefault="00F54BDD" w:rsidP="00106209">
      <w:pPr>
        <w:spacing w:after="0" w:line="240" w:lineRule="auto"/>
        <w:jc w:val="both"/>
        <w:rPr>
          <w:rFonts w:ascii="Times New Roman" w:hAnsi="Times New Roman" w:cs="Times New Roman"/>
          <w:b/>
          <w:lang w:val="es-US"/>
        </w:rPr>
      </w:pPr>
      <w:r w:rsidRPr="009C544B">
        <w:rPr>
          <w:rFonts w:ascii="Times New Roman" w:hAnsi="Times New Roman" w:cs="Times New Roman"/>
          <w:b/>
          <w:lang w:val="es-US"/>
        </w:rPr>
        <w:t>Actualización por países</w:t>
      </w:r>
    </w:p>
    <w:p w14:paraId="2DB5A24A" w14:textId="77777777" w:rsidR="00106209" w:rsidRPr="009C544B" w:rsidRDefault="00106209" w:rsidP="00106209">
      <w:pPr>
        <w:spacing w:after="0" w:line="240" w:lineRule="auto"/>
        <w:jc w:val="both"/>
        <w:rPr>
          <w:rFonts w:ascii="Times New Roman" w:hAnsi="Times New Roman" w:cs="Times New Roman"/>
          <w:b/>
          <w:lang w:val="es-US"/>
        </w:rPr>
      </w:pPr>
    </w:p>
    <w:p w14:paraId="070B4A8A" w14:textId="6D451992" w:rsidR="006C3E4E" w:rsidRPr="009C544B" w:rsidRDefault="006C3E4E" w:rsidP="00106209">
      <w:pPr>
        <w:spacing w:after="0" w:line="240" w:lineRule="auto"/>
        <w:ind w:firstLine="360"/>
        <w:jc w:val="both"/>
        <w:rPr>
          <w:rFonts w:ascii="Times New Roman" w:hAnsi="Times New Roman" w:cs="Times New Roman"/>
          <w:lang w:val="es-US"/>
        </w:rPr>
      </w:pPr>
      <w:r w:rsidRPr="009C544B">
        <w:rPr>
          <w:rFonts w:ascii="Times New Roman" w:hAnsi="Times New Roman" w:cs="Times New Roman"/>
          <w:b/>
          <w:lang w:val="es-US"/>
        </w:rPr>
        <w:t>Bolivia</w:t>
      </w:r>
      <w:r w:rsidRPr="009C544B">
        <w:rPr>
          <w:rFonts w:ascii="Times New Roman" w:hAnsi="Times New Roman" w:cs="Times New Roman"/>
          <w:lang w:val="es-US"/>
        </w:rPr>
        <w:t>: (13,949 casos confirmados y 475 muertes).</w:t>
      </w:r>
    </w:p>
    <w:p w14:paraId="57374A6D" w14:textId="77777777" w:rsidR="006C3E4E" w:rsidRPr="009C544B" w:rsidRDefault="006C3E4E" w:rsidP="00106209">
      <w:pPr>
        <w:spacing w:after="0" w:line="240" w:lineRule="auto"/>
        <w:jc w:val="both"/>
        <w:rPr>
          <w:rFonts w:ascii="Times New Roman" w:hAnsi="Times New Roman" w:cs="Times New Roman"/>
          <w:lang w:val="es-US"/>
        </w:rPr>
      </w:pPr>
    </w:p>
    <w:p w14:paraId="7F2F1D92" w14:textId="743A5C75" w:rsidR="006C3E4E" w:rsidRPr="009C544B" w:rsidRDefault="006C3E4E" w:rsidP="00106209">
      <w:pPr>
        <w:pStyle w:val="ListParagraph"/>
        <w:numPr>
          <w:ilvl w:val="0"/>
          <w:numId w:val="31"/>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Santa Cruz, el departamento más grande de Bolivia</w:t>
      </w:r>
      <w:r w:rsidR="00E33699" w:rsidRPr="009C544B">
        <w:rPr>
          <w:rFonts w:ascii="Times New Roman" w:hAnsi="Times New Roman" w:cs="Times New Roman"/>
          <w:lang w:val="es-US"/>
        </w:rPr>
        <w:t>,</w:t>
      </w:r>
      <w:r w:rsidRPr="009C544B">
        <w:rPr>
          <w:rFonts w:ascii="Times New Roman" w:hAnsi="Times New Roman" w:cs="Times New Roman"/>
          <w:lang w:val="es-US"/>
        </w:rPr>
        <w:t xml:space="preserve"> se enfrenta a un fuerte aumento en el número de casos que representan el 65% de los casos en el país, seguido por Beni con el 19% de los casos.</w:t>
      </w:r>
    </w:p>
    <w:p w14:paraId="4D8E7268" w14:textId="77777777" w:rsidR="006C3E4E" w:rsidRPr="009C544B" w:rsidRDefault="006C3E4E" w:rsidP="00106209">
      <w:pPr>
        <w:spacing w:after="0" w:line="240" w:lineRule="auto"/>
        <w:jc w:val="both"/>
        <w:rPr>
          <w:rFonts w:ascii="Times New Roman" w:hAnsi="Times New Roman" w:cs="Times New Roman"/>
          <w:lang w:val="es-US"/>
        </w:rPr>
      </w:pPr>
    </w:p>
    <w:p w14:paraId="6CC7F019" w14:textId="33C29913" w:rsidR="006C3E4E" w:rsidRPr="009C544B" w:rsidRDefault="006C3E4E" w:rsidP="00106209">
      <w:pPr>
        <w:pStyle w:val="ListParagraph"/>
        <w:numPr>
          <w:ilvl w:val="0"/>
          <w:numId w:val="31"/>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La situación de Covid-19 en Beni, el segundo departamento más grande de Bolivia, es crítica. Este es uno de los más pobres del país, el que tiene la capacidad más baja en servicios de salud, con la tasa de incidencia más alta (437 / 100k población) y el aumento más rápido en la curva epidémica. La situación es grave</w:t>
      </w:r>
      <w:r w:rsidR="0045368E" w:rsidRPr="009C544B">
        <w:rPr>
          <w:rFonts w:ascii="Times New Roman" w:hAnsi="Times New Roman" w:cs="Times New Roman"/>
          <w:lang w:val="es-US"/>
        </w:rPr>
        <w:t>. E</w:t>
      </w:r>
      <w:r w:rsidRPr="009C544B">
        <w:rPr>
          <w:rFonts w:ascii="Times New Roman" w:hAnsi="Times New Roman" w:cs="Times New Roman"/>
          <w:lang w:val="es-US"/>
        </w:rPr>
        <w:t>l 30% de los trabajadores de la salud se informó positivo a COVID-19.</w:t>
      </w:r>
    </w:p>
    <w:p w14:paraId="4D52D3A3" w14:textId="77777777" w:rsidR="006C3E4E" w:rsidRPr="009C544B" w:rsidRDefault="006C3E4E" w:rsidP="00106209">
      <w:pPr>
        <w:spacing w:after="0" w:line="240" w:lineRule="auto"/>
        <w:jc w:val="both"/>
        <w:rPr>
          <w:rFonts w:ascii="Times New Roman" w:hAnsi="Times New Roman" w:cs="Times New Roman"/>
          <w:lang w:val="es-US"/>
        </w:rPr>
      </w:pPr>
    </w:p>
    <w:p w14:paraId="13952300" w14:textId="77777777" w:rsidR="00E33699" w:rsidRPr="009C544B" w:rsidRDefault="006C3E4E" w:rsidP="00106209">
      <w:pPr>
        <w:pStyle w:val="ListParagraph"/>
        <w:numPr>
          <w:ilvl w:val="0"/>
          <w:numId w:val="31"/>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Las acciones de coordinación entre los niveles municipales, departamentales y nacionales en Beni son un desafío y se espera que la situación se convierta en un punto de acceso COVID-19 tan grave como Guayaquil en Ecuador o Iquitos en Perú.</w:t>
      </w:r>
    </w:p>
    <w:p w14:paraId="6BF25CD2" w14:textId="77777777" w:rsidR="00E33699" w:rsidRPr="009C544B" w:rsidRDefault="00E33699" w:rsidP="00106209">
      <w:pPr>
        <w:spacing w:after="0" w:line="240" w:lineRule="auto"/>
        <w:jc w:val="both"/>
        <w:rPr>
          <w:rFonts w:ascii="Times New Roman" w:hAnsi="Times New Roman" w:cs="Times New Roman"/>
          <w:lang w:val="es-US"/>
        </w:rPr>
      </w:pPr>
    </w:p>
    <w:p w14:paraId="4A1CEA5A" w14:textId="65B57119" w:rsidR="006C3E4E" w:rsidRPr="009C544B" w:rsidRDefault="006C3E4E" w:rsidP="00106209">
      <w:pPr>
        <w:pStyle w:val="ListParagraph"/>
        <w:numPr>
          <w:ilvl w:val="0"/>
          <w:numId w:val="31"/>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El Presidente de Bolivia solicitó el apoyo de la OPS para desarrollar un nuevo plan de respuesta para Beni, alineado con la Estrategia nacional de respuesta Covid-19. Una misión de evaluación de alto nivel, compuesta por 4 ministros y un representante de la OPS, viajó a Beni.</w:t>
      </w:r>
    </w:p>
    <w:p w14:paraId="7CA1694A" w14:textId="5751448D" w:rsidR="006C3E4E" w:rsidRPr="009C544B" w:rsidRDefault="006C3E4E" w:rsidP="00106209">
      <w:pPr>
        <w:spacing w:after="0" w:line="240" w:lineRule="auto"/>
        <w:jc w:val="both"/>
        <w:rPr>
          <w:rFonts w:ascii="Times New Roman" w:hAnsi="Times New Roman" w:cs="Times New Roman"/>
          <w:lang w:val="es-US"/>
        </w:rPr>
      </w:pPr>
    </w:p>
    <w:p w14:paraId="52D4C77E" w14:textId="77777777" w:rsidR="006C3E4E" w:rsidRPr="009C544B" w:rsidRDefault="006C3E4E" w:rsidP="00106209">
      <w:pPr>
        <w:spacing w:after="0" w:line="240" w:lineRule="auto"/>
        <w:ind w:firstLine="360"/>
        <w:jc w:val="both"/>
        <w:rPr>
          <w:rFonts w:ascii="Times New Roman" w:hAnsi="Times New Roman" w:cs="Times New Roman"/>
          <w:lang w:val="es-US"/>
        </w:rPr>
      </w:pPr>
      <w:r w:rsidRPr="009C544B">
        <w:rPr>
          <w:rFonts w:ascii="Times New Roman" w:hAnsi="Times New Roman" w:cs="Times New Roman"/>
          <w:b/>
          <w:lang w:val="es-US"/>
        </w:rPr>
        <w:t>Haití</w:t>
      </w:r>
      <w:r w:rsidRPr="009C544B">
        <w:rPr>
          <w:rFonts w:ascii="Times New Roman" w:hAnsi="Times New Roman" w:cs="Times New Roman"/>
          <w:lang w:val="es-US"/>
        </w:rPr>
        <w:t>: (3.538 casos confirmados y 54 muertes)</w:t>
      </w:r>
    </w:p>
    <w:p w14:paraId="47F604AA" w14:textId="77777777" w:rsidR="006C3E4E" w:rsidRPr="009C544B" w:rsidRDefault="006C3E4E" w:rsidP="00106209">
      <w:pPr>
        <w:spacing w:after="0" w:line="240" w:lineRule="auto"/>
        <w:jc w:val="both"/>
        <w:rPr>
          <w:rFonts w:ascii="Times New Roman" w:hAnsi="Times New Roman" w:cs="Times New Roman"/>
          <w:lang w:val="es-US"/>
        </w:rPr>
      </w:pPr>
    </w:p>
    <w:p w14:paraId="3A6062F3" w14:textId="77777777" w:rsidR="0045368E" w:rsidRPr="009C544B" w:rsidRDefault="006C3E4E" w:rsidP="00106209">
      <w:pPr>
        <w:pStyle w:val="ListParagraph"/>
        <w:numPr>
          <w:ilvl w:val="0"/>
          <w:numId w:val="32"/>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Se ha informado un aumento del 6% de casos nuevos en las últimas 24 horas. Las personas con enfermedades respiratorias compatibles con Covid-19 esperan demasiado tiempo antes de buscar atención debido a varias razones: estigma, discriminación, barreras financieras para acceder a la atención médica y negación de COVID-19.</w:t>
      </w:r>
    </w:p>
    <w:p w14:paraId="690A4B93" w14:textId="77777777" w:rsidR="0045368E" w:rsidRPr="009C544B" w:rsidRDefault="0045368E" w:rsidP="00106209">
      <w:pPr>
        <w:spacing w:after="0" w:line="240" w:lineRule="auto"/>
        <w:jc w:val="both"/>
        <w:rPr>
          <w:rFonts w:ascii="Times New Roman" w:hAnsi="Times New Roman" w:cs="Times New Roman"/>
          <w:lang w:val="es-US"/>
        </w:rPr>
      </w:pPr>
    </w:p>
    <w:p w14:paraId="7206121B" w14:textId="77777777" w:rsidR="0045368E" w:rsidRPr="009C544B" w:rsidRDefault="006C3E4E" w:rsidP="00106209">
      <w:pPr>
        <w:pStyle w:val="ListParagraph"/>
        <w:numPr>
          <w:ilvl w:val="0"/>
          <w:numId w:val="32"/>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Los gobiernos de los dos países están discutiendo esfuerzos conjuntos para abordar el tema.</w:t>
      </w:r>
    </w:p>
    <w:p w14:paraId="64716CBC" w14:textId="77777777" w:rsidR="0045368E" w:rsidRPr="009C544B" w:rsidRDefault="0045368E" w:rsidP="00106209">
      <w:pPr>
        <w:spacing w:after="0" w:line="240" w:lineRule="auto"/>
        <w:jc w:val="both"/>
        <w:rPr>
          <w:rFonts w:ascii="Times New Roman" w:hAnsi="Times New Roman" w:cs="Times New Roman"/>
          <w:lang w:val="es-US"/>
        </w:rPr>
      </w:pPr>
    </w:p>
    <w:p w14:paraId="2F90414B" w14:textId="77777777" w:rsidR="0045368E" w:rsidRPr="009C544B" w:rsidRDefault="006C3E4E" w:rsidP="00106209">
      <w:pPr>
        <w:pStyle w:val="ListParagraph"/>
        <w:numPr>
          <w:ilvl w:val="0"/>
          <w:numId w:val="32"/>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El gobierno compró y recibió un envío importante de $18 millones que contenía camas, equipos, suministros y E</w:t>
      </w:r>
      <w:r w:rsidR="00C95E0F" w:rsidRPr="009C544B">
        <w:rPr>
          <w:rFonts w:ascii="Times New Roman" w:hAnsi="Times New Roman" w:cs="Times New Roman"/>
          <w:lang w:val="es-US"/>
        </w:rPr>
        <w:t>quipo de Protección Personal (E</w:t>
      </w:r>
      <w:r w:rsidRPr="009C544B">
        <w:rPr>
          <w:rFonts w:ascii="Times New Roman" w:hAnsi="Times New Roman" w:cs="Times New Roman"/>
          <w:lang w:val="es-US"/>
        </w:rPr>
        <w:t>PP</w:t>
      </w:r>
      <w:r w:rsidR="00C95E0F" w:rsidRPr="009C544B">
        <w:rPr>
          <w:rFonts w:ascii="Times New Roman" w:hAnsi="Times New Roman" w:cs="Times New Roman"/>
          <w:lang w:val="es-US"/>
        </w:rPr>
        <w:t xml:space="preserve">). </w:t>
      </w:r>
    </w:p>
    <w:p w14:paraId="59CE8BF4" w14:textId="77777777" w:rsidR="0045368E" w:rsidRPr="009C544B" w:rsidRDefault="0045368E" w:rsidP="00106209">
      <w:pPr>
        <w:spacing w:after="0" w:line="240" w:lineRule="auto"/>
        <w:jc w:val="both"/>
        <w:rPr>
          <w:rFonts w:ascii="Times New Roman" w:hAnsi="Times New Roman" w:cs="Times New Roman"/>
          <w:lang w:val="es-US"/>
        </w:rPr>
      </w:pPr>
    </w:p>
    <w:p w14:paraId="429960B8" w14:textId="77777777" w:rsidR="0045368E" w:rsidRPr="009C544B" w:rsidRDefault="006C3E4E" w:rsidP="00106209">
      <w:pPr>
        <w:pStyle w:val="ListParagraph"/>
        <w:numPr>
          <w:ilvl w:val="0"/>
          <w:numId w:val="32"/>
        </w:numPr>
        <w:spacing w:after="0" w:line="240" w:lineRule="auto"/>
        <w:jc w:val="both"/>
        <w:rPr>
          <w:rFonts w:ascii="Times New Roman" w:hAnsi="Times New Roman" w:cs="Times New Roman"/>
        </w:rPr>
      </w:pPr>
      <w:r w:rsidRPr="009C544B">
        <w:rPr>
          <w:rFonts w:ascii="Times New Roman" w:hAnsi="Times New Roman" w:cs="Times New Roman"/>
          <w:lang w:val="es-US"/>
        </w:rPr>
        <w:t xml:space="preserve">Sin embargo, sigue habiendo un déficit significativo en camas dedicadas, materiales para pruebas de laboratorio y personal adecuadamente capacitado. La proyección para camas necesarias (OPS) 3000 y 7000 (Comisión Nacional) Actualmente disponibles 501 camas, 411 en el sector privado. Hay una grave falta de camas en la UCI (menos de 50). </w:t>
      </w:r>
      <w:proofErr w:type="spellStart"/>
      <w:r w:rsidRPr="009C544B">
        <w:rPr>
          <w:rFonts w:ascii="Times New Roman" w:hAnsi="Times New Roman" w:cs="Times New Roman"/>
        </w:rPr>
        <w:t>También</w:t>
      </w:r>
      <w:proofErr w:type="spellEnd"/>
      <w:r w:rsidRPr="009C544B">
        <w:rPr>
          <w:rFonts w:ascii="Times New Roman" w:hAnsi="Times New Roman" w:cs="Times New Roman"/>
        </w:rPr>
        <w:t xml:space="preserve"> </w:t>
      </w:r>
      <w:proofErr w:type="spellStart"/>
      <w:r w:rsidRPr="009C544B">
        <w:rPr>
          <w:rFonts w:ascii="Times New Roman" w:hAnsi="Times New Roman" w:cs="Times New Roman"/>
        </w:rPr>
        <w:t>una</w:t>
      </w:r>
      <w:proofErr w:type="spellEnd"/>
      <w:r w:rsidRPr="009C544B">
        <w:rPr>
          <w:rFonts w:ascii="Times New Roman" w:hAnsi="Times New Roman" w:cs="Times New Roman"/>
        </w:rPr>
        <w:t xml:space="preserve"> </w:t>
      </w:r>
      <w:proofErr w:type="spellStart"/>
      <w:r w:rsidRPr="009C544B">
        <w:rPr>
          <w:rFonts w:ascii="Times New Roman" w:hAnsi="Times New Roman" w:cs="Times New Roman"/>
        </w:rPr>
        <w:t>escasez</w:t>
      </w:r>
      <w:proofErr w:type="spellEnd"/>
      <w:r w:rsidRPr="009C544B">
        <w:rPr>
          <w:rFonts w:ascii="Times New Roman" w:hAnsi="Times New Roman" w:cs="Times New Roman"/>
        </w:rPr>
        <w:t xml:space="preserve"> de </w:t>
      </w:r>
      <w:proofErr w:type="spellStart"/>
      <w:r w:rsidRPr="009C544B">
        <w:rPr>
          <w:rFonts w:ascii="Times New Roman" w:hAnsi="Times New Roman" w:cs="Times New Roman"/>
        </w:rPr>
        <w:t>ambulancias</w:t>
      </w:r>
      <w:proofErr w:type="spellEnd"/>
      <w:r w:rsidRPr="009C544B">
        <w:rPr>
          <w:rFonts w:ascii="Times New Roman" w:hAnsi="Times New Roman" w:cs="Times New Roman"/>
        </w:rPr>
        <w:t xml:space="preserve"> para </w:t>
      </w:r>
      <w:proofErr w:type="spellStart"/>
      <w:r w:rsidRPr="009C544B">
        <w:rPr>
          <w:rFonts w:ascii="Times New Roman" w:hAnsi="Times New Roman" w:cs="Times New Roman"/>
        </w:rPr>
        <w:t>traslados</w:t>
      </w:r>
      <w:proofErr w:type="spellEnd"/>
      <w:r w:rsidRPr="009C544B">
        <w:rPr>
          <w:rFonts w:ascii="Times New Roman" w:hAnsi="Times New Roman" w:cs="Times New Roman"/>
        </w:rPr>
        <w:t xml:space="preserve"> de </w:t>
      </w:r>
      <w:proofErr w:type="spellStart"/>
      <w:r w:rsidRPr="009C544B">
        <w:rPr>
          <w:rFonts w:ascii="Times New Roman" w:hAnsi="Times New Roman" w:cs="Times New Roman"/>
        </w:rPr>
        <w:t>pacientes</w:t>
      </w:r>
      <w:proofErr w:type="spellEnd"/>
      <w:r w:rsidRPr="009C544B">
        <w:rPr>
          <w:rFonts w:ascii="Times New Roman" w:hAnsi="Times New Roman" w:cs="Times New Roman"/>
        </w:rPr>
        <w:t>.</w:t>
      </w:r>
    </w:p>
    <w:p w14:paraId="1D5EBBF1" w14:textId="77777777" w:rsidR="0045368E" w:rsidRPr="009C544B" w:rsidRDefault="0045368E" w:rsidP="00106209">
      <w:pPr>
        <w:spacing w:after="0" w:line="240" w:lineRule="auto"/>
        <w:jc w:val="both"/>
        <w:rPr>
          <w:rFonts w:ascii="Times New Roman" w:hAnsi="Times New Roman" w:cs="Times New Roman"/>
        </w:rPr>
      </w:pPr>
    </w:p>
    <w:p w14:paraId="19DE8F3C" w14:textId="112040B3" w:rsidR="006C3E4E" w:rsidRPr="009C544B" w:rsidRDefault="006C3E4E" w:rsidP="00106209">
      <w:pPr>
        <w:pStyle w:val="ListParagraph"/>
        <w:numPr>
          <w:ilvl w:val="0"/>
          <w:numId w:val="32"/>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Existe la posibilidad de propagación de COVID-19 en Haití durante un período prolongado y en grandes extensiones del país.</w:t>
      </w:r>
    </w:p>
    <w:p w14:paraId="0A29B9C8" w14:textId="77777777" w:rsidR="006C3E4E" w:rsidRPr="009C544B" w:rsidRDefault="006C3E4E" w:rsidP="00106209">
      <w:pPr>
        <w:spacing w:after="0" w:line="240" w:lineRule="auto"/>
        <w:jc w:val="both"/>
        <w:rPr>
          <w:rFonts w:ascii="Times New Roman" w:hAnsi="Times New Roman" w:cs="Times New Roman"/>
          <w:lang w:val="es-US"/>
        </w:rPr>
      </w:pPr>
    </w:p>
    <w:p w14:paraId="7DC8DDFB" w14:textId="09F75F92" w:rsidR="006C3E4E" w:rsidRPr="009C544B" w:rsidRDefault="006C3E4E" w:rsidP="00106209">
      <w:pPr>
        <w:pStyle w:val="ListParagraph"/>
        <w:numPr>
          <w:ilvl w:val="0"/>
          <w:numId w:val="32"/>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 xml:space="preserve">Nicaragua: (1.309 casos confirmados, 46 muertes) </w:t>
      </w:r>
      <w:r w:rsidR="00C338A6" w:rsidRPr="009C544B">
        <w:rPr>
          <w:rFonts w:ascii="Times New Roman" w:hAnsi="Times New Roman" w:cs="Times New Roman"/>
          <w:lang w:val="es-US"/>
        </w:rPr>
        <w:t xml:space="preserve">los cuales se informan </w:t>
      </w:r>
      <w:r w:rsidRPr="009C544B">
        <w:rPr>
          <w:rFonts w:ascii="Times New Roman" w:hAnsi="Times New Roman" w:cs="Times New Roman"/>
          <w:lang w:val="es-US"/>
        </w:rPr>
        <w:t>una vez por semana a través de una conferencia de prensa.</w:t>
      </w:r>
    </w:p>
    <w:p w14:paraId="1DF8EC75" w14:textId="77777777" w:rsidR="006C3E4E" w:rsidRPr="009C544B" w:rsidRDefault="006C3E4E" w:rsidP="00106209">
      <w:pPr>
        <w:spacing w:after="0" w:line="240" w:lineRule="auto"/>
        <w:jc w:val="both"/>
        <w:rPr>
          <w:rFonts w:ascii="Times New Roman" w:hAnsi="Times New Roman" w:cs="Times New Roman"/>
          <w:lang w:val="es-US"/>
        </w:rPr>
      </w:pPr>
    </w:p>
    <w:p w14:paraId="2A643F04" w14:textId="77777777" w:rsidR="00615885" w:rsidRPr="009C544B" w:rsidRDefault="006C3E4E" w:rsidP="00106209">
      <w:pPr>
        <w:pStyle w:val="ListParagraph"/>
        <w:numPr>
          <w:ilvl w:val="0"/>
          <w:numId w:val="32"/>
        </w:numPr>
        <w:spacing w:after="0" w:line="240" w:lineRule="auto"/>
        <w:jc w:val="both"/>
        <w:rPr>
          <w:rFonts w:ascii="Times New Roman" w:hAnsi="Times New Roman" w:cs="Times New Roman"/>
          <w:lang w:val="es-US"/>
        </w:rPr>
      </w:pPr>
      <w:r w:rsidRPr="009C544B">
        <w:rPr>
          <w:rFonts w:ascii="Times New Roman" w:hAnsi="Times New Roman" w:cs="Times New Roman"/>
          <w:lang w:val="es-US"/>
        </w:rPr>
        <w:lastRenderedPageBreak/>
        <w:t>Se ha informado oficialmente un fuerte aumento en el número de casos en Nicaragua, pero múltiples informes no oficiales indican que las cifras son significativamente más altas, ya que los principales hospitales públicos y privados en Managua, Matagalpa y varios otros departamentos están operando a plena capacidad para COVID. -19 pacientes.</w:t>
      </w:r>
    </w:p>
    <w:p w14:paraId="37CA0980" w14:textId="77777777" w:rsidR="00615885" w:rsidRPr="009C544B" w:rsidRDefault="00615885" w:rsidP="00106209">
      <w:pPr>
        <w:spacing w:after="0" w:line="240" w:lineRule="auto"/>
        <w:jc w:val="both"/>
        <w:rPr>
          <w:rFonts w:ascii="Times New Roman" w:hAnsi="Times New Roman" w:cs="Times New Roman"/>
          <w:lang w:val="es-US"/>
        </w:rPr>
      </w:pPr>
    </w:p>
    <w:p w14:paraId="4D7706AD" w14:textId="77777777" w:rsidR="00615885" w:rsidRPr="009C544B" w:rsidRDefault="006C3E4E" w:rsidP="00106209">
      <w:pPr>
        <w:pStyle w:val="ListParagraph"/>
        <w:numPr>
          <w:ilvl w:val="0"/>
          <w:numId w:val="32"/>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Se informan muertes repentinas y entierros rápidos en varios departamentos. La mayoría de las muertes se atribuyen a la neumonía atípica, un nuevo diagnóstico utilizado para referirse a las muertes compatibles con COVID-19. Varios funcionarios gubernamentales de alto nivel han sido reportados muertos por COVID-19.</w:t>
      </w:r>
    </w:p>
    <w:p w14:paraId="63A89669" w14:textId="77777777" w:rsidR="00615885" w:rsidRPr="009C544B" w:rsidRDefault="00615885" w:rsidP="00106209">
      <w:pPr>
        <w:pStyle w:val="ListParagraph"/>
        <w:spacing w:after="0" w:line="240" w:lineRule="auto"/>
        <w:jc w:val="both"/>
        <w:rPr>
          <w:rFonts w:ascii="Times New Roman" w:eastAsia="Times New Roman" w:hAnsi="Times New Roman" w:cs="Times New Roman"/>
          <w:color w:val="222222"/>
          <w:lang w:val="es-ES"/>
        </w:rPr>
      </w:pPr>
    </w:p>
    <w:p w14:paraId="652BF202" w14:textId="6A47E853" w:rsidR="006C3E4E" w:rsidRPr="009C544B" w:rsidRDefault="00C95E0F" w:rsidP="00106209">
      <w:pPr>
        <w:spacing w:after="0" w:line="240" w:lineRule="auto"/>
        <w:jc w:val="both"/>
        <w:rPr>
          <w:rFonts w:ascii="Times New Roman" w:hAnsi="Times New Roman" w:cs="Times New Roman"/>
          <w:lang w:val="es-US"/>
        </w:rPr>
      </w:pPr>
      <w:r w:rsidRPr="009C544B">
        <w:rPr>
          <w:rFonts w:ascii="Times New Roman" w:hAnsi="Times New Roman" w:cs="Times New Roman"/>
          <w:lang w:val="es-US"/>
        </w:rPr>
        <w:t xml:space="preserve">Anota la Sra. </w:t>
      </w:r>
      <w:proofErr w:type="spellStart"/>
      <w:r w:rsidRPr="009C544B">
        <w:rPr>
          <w:rFonts w:ascii="Times New Roman" w:hAnsi="Times New Roman" w:cs="Times New Roman"/>
          <w:lang w:val="es-US"/>
        </w:rPr>
        <w:t>Etienne</w:t>
      </w:r>
      <w:proofErr w:type="spellEnd"/>
      <w:r w:rsidRPr="009C544B">
        <w:rPr>
          <w:rFonts w:ascii="Times New Roman" w:hAnsi="Times New Roman" w:cs="Times New Roman"/>
          <w:lang w:val="es-US"/>
        </w:rPr>
        <w:t xml:space="preserve"> que la</w:t>
      </w:r>
      <w:r w:rsidR="006C3E4E" w:rsidRPr="009C544B">
        <w:rPr>
          <w:rFonts w:ascii="Times New Roman" w:hAnsi="Times New Roman" w:cs="Times New Roman"/>
          <w:lang w:val="es-US"/>
        </w:rPr>
        <w:t xml:space="preserve"> cuarentena o el distanciamiento social no se están implementando adecuadamente.</w:t>
      </w:r>
    </w:p>
    <w:p w14:paraId="5973220B" w14:textId="30EDE873" w:rsidR="006C3E4E" w:rsidRPr="009C544B" w:rsidRDefault="006C3E4E" w:rsidP="00106209">
      <w:pPr>
        <w:spacing w:after="0" w:line="240" w:lineRule="auto"/>
        <w:jc w:val="both"/>
        <w:rPr>
          <w:rFonts w:ascii="Times New Roman" w:hAnsi="Times New Roman" w:cs="Times New Roman"/>
          <w:lang w:val="es-US"/>
        </w:rPr>
      </w:pPr>
    </w:p>
    <w:p w14:paraId="701B8A96" w14:textId="0C46D778" w:rsidR="006C3E4E" w:rsidRPr="009C544B" w:rsidRDefault="006C3E4E" w:rsidP="00106209">
      <w:pPr>
        <w:spacing w:after="0" w:line="240" w:lineRule="auto"/>
        <w:jc w:val="both"/>
        <w:rPr>
          <w:rFonts w:ascii="Times New Roman" w:hAnsi="Times New Roman" w:cs="Times New Roman"/>
          <w:lang w:val="es-US"/>
        </w:rPr>
      </w:pPr>
      <w:r w:rsidRPr="009C544B">
        <w:rPr>
          <w:rFonts w:ascii="Times New Roman" w:hAnsi="Times New Roman" w:cs="Times New Roman"/>
          <w:b/>
          <w:lang w:val="es-US"/>
        </w:rPr>
        <w:t>Venezuela (2738 casos, 23 muertes)</w:t>
      </w:r>
      <w:r w:rsidR="00C338A6" w:rsidRPr="009C544B">
        <w:rPr>
          <w:rFonts w:ascii="Times New Roman" w:hAnsi="Times New Roman" w:cs="Times New Roman"/>
          <w:b/>
          <w:lang w:val="es-US"/>
        </w:rPr>
        <w:t>.</w:t>
      </w:r>
      <w:r w:rsidR="00C338A6" w:rsidRPr="009C544B">
        <w:rPr>
          <w:rFonts w:ascii="Times New Roman" w:hAnsi="Times New Roman" w:cs="Times New Roman"/>
          <w:lang w:val="es-US"/>
        </w:rPr>
        <w:t xml:space="preserve"> Se presenta </w:t>
      </w:r>
      <w:r w:rsidRPr="009C544B">
        <w:rPr>
          <w:rFonts w:ascii="Times New Roman" w:hAnsi="Times New Roman" w:cs="Times New Roman"/>
          <w:lang w:val="es-US"/>
        </w:rPr>
        <w:t>un aumento importante en el número de casos reportados en Venezuela, particularmente en los estados fronterizos.</w:t>
      </w:r>
    </w:p>
    <w:p w14:paraId="4E0761FC" w14:textId="77777777" w:rsidR="00C95E0F" w:rsidRPr="009C544B" w:rsidRDefault="00C95E0F" w:rsidP="00106209">
      <w:pPr>
        <w:spacing w:after="0" w:line="240" w:lineRule="auto"/>
        <w:jc w:val="both"/>
        <w:rPr>
          <w:rFonts w:ascii="Times New Roman" w:hAnsi="Times New Roman" w:cs="Times New Roman"/>
          <w:lang w:val="es-US"/>
        </w:rPr>
      </w:pPr>
    </w:p>
    <w:p w14:paraId="6BA08E28" w14:textId="61FB377C" w:rsidR="006C3E4E" w:rsidRPr="009C544B" w:rsidRDefault="006C3E4E" w:rsidP="00456988">
      <w:pPr>
        <w:spacing w:after="0" w:line="240" w:lineRule="auto"/>
        <w:jc w:val="both"/>
        <w:rPr>
          <w:rFonts w:ascii="Times New Roman" w:hAnsi="Times New Roman" w:cs="Times New Roman"/>
          <w:lang w:val="es-US"/>
        </w:rPr>
      </w:pPr>
      <w:r w:rsidRPr="009C544B">
        <w:rPr>
          <w:rFonts w:ascii="Times New Roman" w:hAnsi="Times New Roman" w:cs="Times New Roman"/>
          <w:lang w:val="es-US"/>
        </w:rPr>
        <w:t>Se llegó a un acuerdo entre el gobierno venezolano y la Asamblea Nacional para colaborar en el uso de los recursos para abordar la respuesta. Han acordado la expansión de la capacidad en el sector de la salud para evaluar, brindar tratamiento y atención de calidad, para garantizar la provisión de control de protección contra infecciones, la provisión de medidas de salud pública y la priorización de las áreas más afectadas.</w:t>
      </w:r>
    </w:p>
    <w:p w14:paraId="3DCE4BDF" w14:textId="77777777" w:rsidR="006C3E4E" w:rsidRPr="009C544B" w:rsidRDefault="006C3E4E" w:rsidP="00106209">
      <w:pPr>
        <w:spacing w:after="0" w:line="240" w:lineRule="auto"/>
        <w:jc w:val="both"/>
        <w:rPr>
          <w:rFonts w:ascii="Times New Roman" w:hAnsi="Times New Roman" w:cs="Times New Roman"/>
          <w:lang w:val="es-US"/>
        </w:rPr>
      </w:pPr>
    </w:p>
    <w:p w14:paraId="2E4190AA" w14:textId="6E4B18AC" w:rsidR="006C3E4E" w:rsidRPr="009C544B" w:rsidRDefault="006C3E4E" w:rsidP="00106209">
      <w:pPr>
        <w:spacing w:after="0" w:line="240" w:lineRule="auto"/>
        <w:jc w:val="both"/>
        <w:rPr>
          <w:rFonts w:ascii="Times New Roman" w:hAnsi="Times New Roman" w:cs="Times New Roman"/>
          <w:b/>
        </w:rPr>
      </w:pPr>
      <w:proofErr w:type="spellStart"/>
      <w:r w:rsidRPr="009C544B">
        <w:rPr>
          <w:rFonts w:ascii="Times New Roman" w:hAnsi="Times New Roman" w:cs="Times New Roman"/>
          <w:b/>
        </w:rPr>
        <w:t>Retos</w:t>
      </w:r>
      <w:proofErr w:type="spellEnd"/>
      <w:r w:rsidRPr="009C544B">
        <w:rPr>
          <w:rFonts w:ascii="Times New Roman" w:hAnsi="Times New Roman" w:cs="Times New Roman"/>
          <w:b/>
        </w:rPr>
        <w:t xml:space="preserve"> de </w:t>
      </w:r>
      <w:proofErr w:type="spellStart"/>
      <w:r w:rsidRPr="009C544B">
        <w:rPr>
          <w:rFonts w:ascii="Times New Roman" w:hAnsi="Times New Roman" w:cs="Times New Roman"/>
          <w:b/>
        </w:rPr>
        <w:t>salud</w:t>
      </w:r>
      <w:proofErr w:type="spellEnd"/>
    </w:p>
    <w:p w14:paraId="24579DC1" w14:textId="77777777" w:rsidR="006C3E4E" w:rsidRPr="009C544B" w:rsidRDefault="006C3E4E" w:rsidP="00106209">
      <w:pPr>
        <w:spacing w:after="0" w:line="240" w:lineRule="auto"/>
        <w:jc w:val="both"/>
        <w:rPr>
          <w:rFonts w:ascii="Times New Roman" w:hAnsi="Times New Roman" w:cs="Times New Roman"/>
        </w:rPr>
      </w:pPr>
    </w:p>
    <w:p w14:paraId="504BC057" w14:textId="77777777" w:rsidR="006C3E4E" w:rsidRPr="009C544B" w:rsidRDefault="006C3E4E" w:rsidP="00106209">
      <w:pPr>
        <w:pStyle w:val="ListParagraph"/>
        <w:numPr>
          <w:ilvl w:val="0"/>
          <w:numId w:val="33"/>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Suministros inadecuados de EPP y productos básicos esenciales en muchos países</w:t>
      </w:r>
    </w:p>
    <w:p w14:paraId="051EB189" w14:textId="77777777" w:rsidR="006C3E4E" w:rsidRPr="009C544B" w:rsidRDefault="006C3E4E" w:rsidP="00106209">
      <w:pPr>
        <w:pStyle w:val="ListParagraph"/>
        <w:numPr>
          <w:ilvl w:val="0"/>
          <w:numId w:val="33"/>
        </w:numPr>
        <w:spacing w:after="0" w:line="240" w:lineRule="auto"/>
        <w:jc w:val="both"/>
        <w:rPr>
          <w:rFonts w:ascii="Times New Roman" w:hAnsi="Times New Roman" w:cs="Times New Roman"/>
        </w:rPr>
      </w:pPr>
      <w:proofErr w:type="spellStart"/>
      <w:r w:rsidRPr="009C544B">
        <w:rPr>
          <w:rFonts w:ascii="Times New Roman" w:hAnsi="Times New Roman" w:cs="Times New Roman"/>
        </w:rPr>
        <w:t>Falta</w:t>
      </w:r>
      <w:proofErr w:type="spellEnd"/>
      <w:r w:rsidRPr="009C544B">
        <w:rPr>
          <w:rFonts w:ascii="Times New Roman" w:hAnsi="Times New Roman" w:cs="Times New Roman"/>
        </w:rPr>
        <w:t xml:space="preserve"> de </w:t>
      </w:r>
      <w:proofErr w:type="spellStart"/>
      <w:r w:rsidRPr="009C544B">
        <w:rPr>
          <w:rFonts w:ascii="Times New Roman" w:hAnsi="Times New Roman" w:cs="Times New Roman"/>
        </w:rPr>
        <w:t>equidad</w:t>
      </w:r>
      <w:proofErr w:type="spellEnd"/>
    </w:p>
    <w:p w14:paraId="058D85C7" w14:textId="4ADD16C6" w:rsidR="006C3E4E" w:rsidRPr="009C544B" w:rsidRDefault="006C3E4E" w:rsidP="00106209">
      <w:pPr>
        <w:pStyle w:val="ListParagraph"/>
        <w:numPr>
          <w:ilvl w:val="0"/>
          <w:numId w:val="33"/>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Alta depe</w:t>
      </w:r>
      <w:r w:rsidR="00F54BDD" w:rsidRPr="009C544B">
        <w:rPr>
          <w:rFonts w:ascii="Times New Roman" w:hAnsi="Times New Roman" w:cs="Times New Roman"/>
          <w:lang w:val="es-US"/>
        </w:rPr>
        <w:t>ndencia de la economía informal</w:t>
      </w:r>
    </w:p>
    <w:p w14:paraId="2151CED4" w14:textId="1EBF754F" w:rsidR="006C3E4E" w:rsidRPr="009C544B" w:rsidRDefault="006C3E4E" w:rsidP="00106209">
      <w:pPr>
        <w:pStyle w:val="ListParagraph"/>
        <w:numPr>
          <w:ilvl w:val="0"/>
          <w:numId w:val="33"/>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Abrumador de los establecimientos de salud en algunos países</w:t>
      </w:r>
    </w:p>
    <w:p w14:paraId="5A7862F2" w14:textId="64609EA6" w:rsidR="006C3E4E" w:rsidRPr="009C544B" w:rsidRDefault="00F54BDD" w:rsidP="00106209">
      <w:pPr>
        <w:pStyle w:val="ListParagraph"/>
        <w:numPr>
          <w:ilvl w:val="0"/>
          <w:numId w:val="33"/>
        </w:numPr>
        <w:spacing w:after="0" w:line="240" w:lineRule="auto"/>
        <w:jc w:val="both"/>
        <w:rPr>
          <w:rFonts w:ascii="Times New Roman" w:hAnsi="Times New Roman" w:cs="Times New Roman"/>
        </w:rPr>
      </w:pPr>
      <w:proofErr w:type="spellStart"/>
      <w:r w:rsidRPr="009C544B">
        <w:rPr>
          <w:rFonts w:ascii="Times New Roman" w:hAnsi="Times New Roman" w:cs="Times New Roman"/>
        </w:rPr>
        <w:t>Acceso</w:t>
      </w:r>
      <w:proofErr w:type="spellEnd"/>
      <w:r w:rsidRPr="009C544B">
        <w:rPr>
          <w:rFonts w:ascii="Times New Roman" w:hAnsi="Times New Roman" w:cs="Times New Roman"/>
        </w:rPr>
        <w:t xml:space="preserve"> a </w:t>
      </w:r>
      <w:proofErr w:type="spellStart"/>
      <w:r w:rsidRPr="009C544B">
        <w:rPr>
          <w:rFonts w:ascii="Times New Roman" w:hAnsi="Times New Roman" w:cs="Times New Roman"/>
        </w:rPr>
        <w:t>servicios</w:t>
      </w:r>
      <w:proofErr w:type="spellEnd"/>
      <w:r w:rsidRPr="009C544B">
        <w:rPr>
          <w:rFonts w:ascii="Times New Roman" w:hAnsi="Times New Roman" w:cs="Times New Roman"/>
        </w:rPr>
        <w:t xml:space="preserve"> de </w:t>
      </w:r>
      <w:proofErr w:type="spellStart"/>
      <w:r w:rsidRPr="009C544B">
        <w:rPr>
          <w:rFonts w:ascii="Times New Roman" w:hAnsi="Times New Roman" w:cs="Times New Roman"/>
        </w:rPr>
        <w:t>salud</w:t>
      </w:r>
      <w:proofErr w:type="spellEnd"/>
    </w:p>
    <w:p w14:paraId="5778C623" w14:textId="69B33F50" w:rsidR="006C3E4E" w:rsidRPr="009C544B" w:rsidRDefault="006C3E4E" w:rsidP="00106209">
      <w:pPr>
        <w:pStyle w:val="ListParagraph"/>
        <w:numPr>
          <w:ilvl w:val="0"/>
          <w:numId w:val="33"/>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Toma de decisiones para relajar los bloqueos y quedarse en casa</w:t>
      </w:r>
    </w:p>
    <w:p w14:paraId="4F561FF4" w14:textId="77777777" w:rsidR="006C3E4E" w:rsidRPr="009C544B" w:rsidRDefault="006C3E4E" w:rsidP="00106209">
      <w:pPr>
        <w:pStyle w:val="ListParagraph"/>
        <w:numPr>
          <w:ilvl w:val="0"/>
          <w:numId w:val="33"/>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Protección de migrantes y cuestiones fronterizas</w:t>
      </w:r>
    </w:p>
    <w:p w14:paraId="3614BB6B" w14:textId="793B2D70" w:rsidR="006C3E4E" w:rsidRPr="009C544B" w:rsidRDefault="006C3E4E" w:rsidP="00106209">
      <w:pPr>
        <w:pStyle w:val="ListParagraph"/>
        <w:numPr>
          <w:ilvl w:val="0"/>
          <w:numId w:val="33"/>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Lagunas en la percepció</w:t>
      </w:r>
      <w:r w:rsidR="00F54BDD" w:rsidRPr="009C544B">
        <w:rPr>
          <w:rFonts w:ascii="Times New Roman" w:hAnsi="Times New Roman" w:cs="Times New Roman"/>
          <w:lang w:val="es-US"/>
        </w:rPr>
        <w:t>n del público sobre los riesgos</w:t>
      </w:r>
    </w:p>
    <w:p w14:paraId="31FB3F32" w14:textId="7A7105BB" w:rsidR="006C3E4E" w:rsidRPr="009C544B" w:rsidRDefault="006C3E4E" w:rsidP="00106209">
      <w:pPr>
        <w:pStyle w:val="ListParagraph"/>
        <w:numPr>
          <w:ilvl w:val="0"/>
          <w:numId w:val="33"/>
        </w:numPr>
        <w:spacing w:after="0" w:line="240" w:lineRule="auto"/>
        <w:jc w:val="both"/>
        <w:rPr>
          <w:rFonts w:ascii="Times New Roman" w:hAnsi="Times New Roman" w:cs="Times New Roman"/>
          <w:lang w:val="es-US"/>
        </w:rPr>
      </w:pPr>
      <w:r w:rsidRPr="009C544B">
        <w:rPr>
          <w:rFonts w:ascii="Times New Roman" w:hAnsi="Times New Roman" w:cs="Times New Roman"/>
          <w:lang w:val="es-US"/>
        </w:rPr>
        <w:t>Mantener la continuidad de los programas de salud prioritarios.</w:t>
      </w:r>
    </w:p>
    <w:p w14:paraId="3384C452" w14:textId="076C4D5E" w:rsidR="006C3E4E" w:rsidRPr="009C544B" w:rsidRDefault="006C3E4E" w:rsidP="00106209">
      <w:pPr>
        <w:spacing w:after="0" w:line="240" w:lineRule="auto"/>
        <w:jc w:val="both"/>
        <w:rPr>
          <w:rFonts w:ascii="Times New Roman" w:hAnsi="Times New Roman" w:cs="Times New Roman"/>
          <w:b/>
          <w:lang w:val="es-US"/>
        </w:rPr>
      </w:pPr>
    </w:p>
    <w:p w14:paraId="2B62FDF2" w14:textId="77777777" w:rsidR="006C3E4E" w:rsidRPr="009C544B" w:rsidRDefault="006C3E4E" w:rsidP="00106209">
      <w:pPr>
        <w:spacing w:after="0" w:line="240" w:lineRule="auto"/>
        <w:jc w:val="both"/>
        <w:rPr>
          <w:rFonts w:ascii="Times New Roman" w:hAnsi="Times New Roman" w:cs="Times New Roman"/>
          <w:b/>
          <w:lang w:val="es-US"/>
        </w:rPr>
      </w:pPr>
      <w:r w:rsidRPr="009C544B">
        <w:rPr>
          <w:rFonts w:ascii="Times New Roman" w:hAnsi="Times New Roman" w:cs="Times New Roman"/>
          <w:b/>
          <w:lang w:val="es-US"/>
        </w:rPr>
        <w:t>Reuniones Ministeriales</w:t>
      </w:r>
    </w:p>
    <w:p w14:paraId="0FB4F526" w14:textId="77777777" w:rsidR="006C3E4E" w:rsidRPr="009C544B" w:rsidRDefault="006C3E4E" w:rsidP="00106209">
      <w:pPr>
        <w:spacing w:after="0" w:line="240" w:lineRule="auto"/>
        <w:jc w:val="both"/>
        <w:rPr>
          <w:rFonts w:ascii="Times New Roman" w:hAnsi="Times New Roman" w:cs="Times New Roman"/>
          <w:lang w:val="es-US"/>
        </w:rPr>
      </w:pPr>
    </w:p>
    <w:p w14:paraId="280285B9" w14:textId="5A2F92B2" w:rsidR="006C3E4E" w:rsidRPr="009C544B" w:rsidRDefault="002F5004" w:rsidP="00106209">
      <w:pPr>
        <w:spacing w:after="0" w:line="240" w:lineRule="auto"/>
        <w:jc w:val="both"/>
        <w:rPr>
          <w:rFonts w:ascii="Times New Roman" w:hAnsi="Times New Roman" w:cs="Times New Roman"/>
          <w:lang w:val="es-US"/>
        </w:rPr>
      </w:pPr>
      <w:r w:rsidRPr="009C544B">
        <w:rPr>
          <w:rFonts w:ascii="Times New Roman" w:hAnsi="Times New Roman" w:cs="Times New Roman"/>
          <w:lang w:val="es-US"/>
        </w:rPr>
        <w:tab/>
      </w:r>
      <w:r w:rsidR="00224341" w:rsidRPr="009C544B">
        <w:rPr>
          <w:rFonts w:ascii="Times New Roman" w:hAnsi="Times New Roman" w:cs="Times New Roman"/>
          <w:lang w:val="es-US"/>
        </w:rPr>
        <w:t>La Dra.</w:t>
      </w:r>
      <w:r w:rsidR="00C95E0F" w:rsidRPr="009C544B">
        <w:rPr>
          <w:rFonts w:ascii="Times New Roman" w:hAnsi="Times New Roman" w:cs="Times New Roman"/>
          <w:lang w:val="es-US"/>
        </w:rPr>
        <w:t xml:space="preserve"> </w:t>
      </w:r>
      <w:proofErr w:type="spellStart"/>
      <w:r w:rsidR="00C95E0F" w:rsidRPr="009C544B">
        <w:rPr>
          <w:rFonts w:ascii="Times New Roman" w:hAnsi="Times New Roman" w:cs="Times New Roman"/>
          <w:lang w:val="es-US"/>
        </w:rPr>
        <w:t>Etienne</w:t>
      </w:r>
      <w:proofErr w:type="spellEnd"/>
      <w:r w:rsidR="00C95E0F" w:rsidRPr="009C544B">
        <w:rPr>
          <w:rFonts w:ascii="Times New Roman" w:hAnsi="Times New Roman" w:cs="Times New Roman"/>
          <w:lang w:val="es-US"/>
        </w:rPr>
        <w:t xml:space="preserve"> </w:t>
      </w:r>
      <w:r w:rsidR="00224341" w:rsidRPr="009C544B">
        <w:rPr>
          <w:rFonts w:ascii="Times New Roman" w:hAnsi="Times New Roman" w:cs="Times New Roman"/>
          <w:lang w:val="es-US"/>
        </w:rPr>
        <w:t>reportó la organización por parte de la</w:t>
      </w:r>
      <w:r w:rsidR="00106209" w:rsidRPr="009C544B">
        <w:rPr>
          <w:rFonts w:ascii="Times New Roman" w:hAnsi="Times New Roman" w:cs="Times New Roman"/>
          <w:lang w:val="es-US"/>
        </w:rPr>
        <w:t xml:space="preserve"> OPS</w:t>
      </w:r>
      <w:r w:rsidR="00224341" w:rsidRPr="009C544B">
        <w:rPr>
          <w:rFonts w:ascii="Times New Roman" w:hAnsi="Times New Roman" w:cs="Times New Roman"/>
          <w:lang w:val="es-US"/>
        </w:rPr>
        <w:t xml:space="preserve"> de</w:t>
      </w:r>
      <w:r w:rsidR="006C3E4E" w:rsidRPr="009C544B">
        <w:rPr>
          <w:rFonts w:ascii="Times New Roman" w:hAnsi="Times New Roman" w:cs="Times New Roman"/>
          <w:lang w:val="es-US"/>
        </w:rPr>
        <w:t xml:space="preserve"> tres reuniones ministeriales </w:t>
      </w:r>
      <w:r w:rsidR="00224341" w:rsidRPr="009C544B">
        <w:rPr>
          <w:rFonts w:ascii="Times New Roman" w:hAnsi="Times New Roman" w:cs="Times New Roman"/>
          <w:lang w:val="es-US"/>
        </w:rPr>
        <w:t>celebradas</w:t>
      </w:r>
      <w:r w:rsidR="006C3E4E" w:rsidRPr="009C544B">
        <w:rPr>
          <w:rFonts w:ascii="Times New Roman" w:hAnsi="Times New Roman" w:cs="Times New Roman"/>
          <w:lang w:val="es-US"/>
        </w:rPr>
        <w:t xml:space="preserve"> el 10 de junio en las Américas, una para América del Norte y el Caribe, América Central y América del Sur.</w:t>
      </w:r>
      <w:r w:rsidR="007610B6" w:rsidRPr="009C544B">
        <w:rPr>
          <w:rFonts w:ascii="Times New Roman" w:hAnsi="Times New Roman" w:cs="Times New Roman"/>
          <w:lang w:val="es-US"/>
        </w:rPr>
        <w:t xml:space="preserve">  </w:t>
      </w:r>
      <w:r w:rsidR="00C95E0F" w:rsidRPr="009C544B">
        <w:rPr>
          <w:rFonts w:ascii="Times New Roman" w:hAnsi="Times New Roman" w:cs="Times New Roman"/>
          <w:lang w:val="es-US"/>
        </w:rPr>
        <w:t>En estas reuniones, l</w:t>
      </w:r>
      <w:r w:rsidR="006C3E4E" w:rsidRPr="009C544B">
        <w:rPr>
          <w:rFonts w:ascii="Times New Roman" w:hAnsi="Times New Roman" w:cs="Times New Roman"/>
          <w:lang w:val="es-US"/>
        </w:rPr>
        <w:t>os países compartieron y discutieron sus experiencias en la detección de casos y el diagnóstico de laboratorio (Barbados, México y Argentina), los contactos de monitoreo y las intervenciones de salud púb</w:t>
      </w:r>
      <w:r w:rsidR="007610B6" w:rsidRPr="009C544B">
        <w:rPr>
          <w:rFonts w:ascii="Times New Roman" w:hAnsi="Times New Roman" w:cs="Times New Roman"/>
          <w:lang w:val="es-US"/>
        </w:rPr>
        <w:t>lica (Jamaica, Cuba y Colombia)</w:t>
      </w:r>
      <w:r w:rsidR="006C3E4E" w:rsidRPr="009C544B">
        <w:rPr>
          <w:rFonts w:ascii="Times New Roman" w:hAnsi="Times New Roman" w:cs="Times New Roman"/>
          <w:lang w:val="es-US"/>
        </w:rPr>
        <w:t xml:space="preserve"> y la expansión de los servicios de atención para pacient</w:t>
      </w:r>
      <w:r w:rsidR="007610B6" w:rsidRPr="009C544B">
        <w:rPr>
          <w:rFonts w:ascii="Times New Roman" w:hAnsi="Times New Roman" w:cs="Times New Roman"/>
          <w:lang w:val="es-US"/>
        </w:rPr>
        <w:t>es críticos de COVID</w:t>
      </w:r>
      <w:r w:rsidR="00F54BDD" w:rsidRPr="009C544B">
        <w:rPr>
          <w:rFonts w:ascii="Times New Roman" w:hAnsi="Times New Roman" w:cs="Times New Roman"/>
          <w:lang w:val="es-US"/>
        </w:rPr>
        <w:t>-19 (Guyana</w:t>
      </w:r>
      <w:r w:rsidR="006C3E4E" w:rsidRPr="009C544B">
        <w:rPr>
          <w:rFonts w:ascii="Times New Roman" w:hAnsi="Times New Roman" w:cs="Times New Roman"/>
          <w:lang w:val="es-US"/>
        </w:rPr>
        <w:t>, El Salvador y Chile).</w:t>
      </w:r>
    </w:p>
    <w:p w14:paraId="03D0C58E" w14:textId="77777777" w:rsidR="006C3E4E" w:rsidRPr="009C544B" w:rsidRDefault="006C3E4E" w:rsidP="00106209">
      <w:pPr>
        <w:spacing w:after="0" w:line="240" w:lineRule="auto"/>
        <w:jc w:val="both"/>
        <w:rPr>
          <w:rFonts w:ascii="Times New Roman" w:hAnsi="Times New Roman" w:cs="Times New Roman"/>
          <w:lang w:val="es-US"/>
        </w:rPr>
      </w:pPr>
    </w:p>
    <w:p w14:paraId="7B3786AA" w14:textId="021135B4" w:rsidR="006C3E4E" w:rsidRPr="009C544B" w:rsidRDefault="00BC7203" w:rsidP="00106209">
      <w:pPr>
        <w:spacing w:after="0" w:line="240" w:lineRule="auto"/>
        <w:jc w:val="both"/>
        <w:rPr>
          <w:rFonts w:ascii="Times New Roman" w:hAnsi="Times New Roman" w:cs="Times New Roman"/>
          <w:lang w:val="es-US"/>
        </w:rPr>
      </w:pPr>
      <w:r w:rsidRPr="009C544B">
        <w:rPr>
          <w:rFonts w:ascii="Times New Roman" w:hAnsi="Times New Roman" w:cs="Times New Roman"/>
          <w:lang w:val="es-US"/>
        </w:rPr>
        <w:tab/>
      </w:r>
      <w:r w:rsidR="007610B6" w:rsidRPr="009C544B">
        <w:rPr>
          <w:rFonts w:ascii="Times New Roman" w:hAnsi="Times New Roman" w:cs="Times New Roman"/>
          <w:lang w:val="es-US"/>
        </w:rPr>
        <w:t>Asimismo, sostuvo que l</w:t>
      </w:r>
      <w:r w:rsidR="006C3E4E" w:rsidRPr="009C544B">
        <w:rPr>
          <w:rFonts w:ascii="Times New Roman" w:hAnsi="Times New Roman" w:cs="Times New Roman"/>
          <w:lang w:val="es-US"/>
        </w:rPr>
        <w:t xml:space="preserve">os Estados </w:t>
      </w:r>
      <w:r w:rsidR="00163488" w:rsidRPr="009C544B">
        <w:rPr>
          <w:rFonts w:ascii="Times New Roman" w:hAnsi="Times New Roman" w:cs="Times New Roman"/>
          <w:lang w:val="es-US"/>
        </w:rPr>
        <w:t>M</w:t>
      </w:r>
      <w:r w:rsidR="006C3E4E" w:rsidRPr="009C544B">
        <w:rPr>
          <w:rFonts w:ascii="Times New Roman" w:hAnsi="Times New Roman" w:cs="Times New Roman"/>
          <w:lang w:val="es-US"/>
        </w:rPr>
        <w:t>iembros comenzaron a prepararse para la respue</w:t>
      </w:r>
      <w:r w:rsidR="007610B6" w:rsidRPr="009C544B">
        <w:rPr>
          <w:rFonts w:ascii="Times New Roman" w:hAnsi="Times New Roman" w:cs="Times New Roman"/>
          <w:lang w:val="es-US"/>
        </w:rPr>
        <w:t xml:space="preserve">sta temprano. El 14 de enero, la Directora </w:t>
      </w:r>
      <w:r w:rsidR="006C3E4E" w:rsidRPr="009C544B">
        <w:rPr>
          <w:rFonts w:ascii="Times New Roman" w:hAnsi="Times New Roman" w:cs="Times New Roman"/>
          <w:lang w:val="es-US"/>
        </w:rPr>
        <w:t>de la OPS activó el sistema de gestión de incidentes, alertó a todos los</w:t>
      </w:r>
      <w:r w:rsidR="00163488" w:rsidRPr="009C544B">
        <w:rPr>
          <w:rFonts w:ascii="Times New Roman" w:hAnsi="Times New Roman" w:cs="Times New Roman"/>
          <w:lang w:val="es-US"/>
        </w:rPr>
        <w:t xml:space="preserve"> puntos de contacto</w:t>
      </w:r>
      <w:r w:rsidR="007610B6" w:rsidRPr="009C544B">
        <w:rPr>
          <w:rFonts w:ascii="Times New Roman" w:hAnsi="Times New Roman" w:cs="Times New Roman"/>
          <w:lang w:val="es-US"/>
        </w:rPr>
        <w:t xml:space="preserve"> y escribió</w:t>
      </w:r>
      <w:r w:rsidR="006C3E4E" w:rsidRPr="009C544B">
        <w:rPr>
          <w:rFonts w:ascii="Times New Roman" w:hAnsi="Times New Roman" w:cs="Times New Roman"/>
          <w:lang w:val="es-US"/>
        </w:rPr>
        <w:t xml:space="preserve"> </w:t>
      </w:r>
      <w:r w:rsidR="00163488" w:rsidRPr="009C544B">
        <w:rPr>
          <w:rFonts w:ascii="Times New Roman" w:hAnsi="Times New Roman" w:cs="Times New Roman"/>
          <w:lang w:val="es-US"/>
        </w:rPr>
        <w:t>para que empezaran</w:t>
      </w:r>
      <w:r w:rsidR="006C3E4E" w:rsidRPr="009C544B">
        <w:rPr>
          <w:rFonts w:ascii="Times New Roman" w:hAnsi="Times New Roman" w:cs="Times New Roman"/>
          <w:lang w:val="es-US"/>
        </w:rPr>
        <w:t xml:space="preserve"> los preparativos para responder a la pandemia. Los países prepararon planes de respu</w:t>
      </w:r>
      <w:r w:rsidR="007610B6" w:rsidRPr="009C544B">
        <w:rPr>
          <w:rFonts w:ascii="Times New Roman" w:hAnsi="Times New Roman" w:cs="Times New Roman"/>
          <w:lang w:val="es-US"/>
        </w:rPr>
        <w:t>esta y</w:t>
      </w:r>
      <w:r w:rsidR="006C3E4E" w:rsidRPr="009C544B">
        <w:rPr>
          <w:rFonts w:ascii="Times New Roman" w:hAnsi="Times New Roman" w:cs="Times New Roman"/>
          <w:lang w:val="es-US"/>
        </w:rPr>
        <w:t xml:space="preserve"> activaron comités mult</w:t>
      </w:r>
      <w:r w:rsidR="00F54BDD" w:rsidRPr="009C544B">
        <w:rPr>
          <w:rFonts w:ascii="Times New Roman" w:hAnsi="Times New Roman" w:cs="Times New Roman"/>
          <w:lang w:val="es-US"/>
        </w:rPr>
        <w:t>is</w:t>
      </w:r>
      <w:r w:rsidR="00163488" w:rsidRPr="009C544B">
        <w:rPr>
          <w:rFonts w:ascii="Times New Roman" w:hAnsi="Times New Roman" w:cs="Times New Roman"/>
          <w:lang w:val="es-US"/>
        </w:rPr>
        <w:t>ectoriales</w:t>
      </w:r>
      <w:r w:rsidR="006C3E4E" w:rsidRPr="009C544B">
        <w:rPr>
          <w:rFonts w:ascii="Times New Roman" w:hAnsi="Times New Roman" w:cs="Times New Roman"/>
          <w:lang w:val="es-US"/>
        </w:rPr>
        <w:t xml:space="preserve"> </w:t>
      </w:r>
      <w:r w:rsidR="00163488" w:rsidRPr="009C544B">
        <w:rPr>
          <w:rFonts w:ascii="Times New Roman" w:hAnsi="Times New Roman" w:cs="Times New Roman"/>
          <w:lang w:val="es-US"/>
        </w:rPr>
        <w:t>al</w:t>
      </w:r>
      <w:r w:rsidR="006C3E4E" w:rsidRPr="009C544B">
        <w:rPr>
          <w:rFonts w:ascii="Times New Roman" w:hAnsi="Times New Roman" w:cs="Times New Roman"/>
          <w:lang w:val="es-US"/>
        </w:rPr>
        <w:t xml:space="preserve"> más alto nivel de participación de </w:t>
      </w:r>
      <w:r w:rsidR="00163488" w:rsidRPr="009C544B">
        <w:rPr>
          <w:rFonts w:ascii="Times New Roman" w:hAnsi="Times New Roman" w:cs="Times New Roman"/>
          <w:lang w:val="es-US"/>
        </w:rPr>
        <w:t>J</w:t>
      </w:r>
      <w:r w:rsidR="006C3E4E" w:rsidRPr="009C544B">
        <w:rPr>
          <w:rFonts w:ascii="Times New Roman" w:hAnsi="Times New Roman" w:cs="Times New Roman"/>
          <w:lang w:val="es-US"/>
        </w:rPr>
        <w:t xml:space="preserve">efes de </w:t>
      </w:r>
      <w:r w:rsidR="00163488" w:rsidRPr="009C544B">
        <w:rPr>
          <w:rFonts w:ascii="Times New Roman" w:hAnsi="Times New Roman" w:cs="Times New Roman"/>
          <w:lang w:val="es-US"/>
        </w:rPr>
        <w:t>E</w:t>
      </w:r>
      <w:r w:rsidR="006C3E4E" w:rsidRPr="009C544B">
        <w:rPr>
          <w:rFonts w:ascii="Times New Roman" w:hAnsi="Times New Roman" w:cs="Times New Roman"/>
          <w:lang w:val="es-US"/>
        </w:rPr>
        <w:t>stado</w:t>
      </w:r>
      <w:r w:rsidR="00163488" w:rsidRPr="009C544B">
        <w:rPr>
          <w:rFonts w:ascii="Times New Roman" w:hAnsi="Times New Roman" w:cs="Times New Roman"/>
          <w:lang w:val="es-US"/>
        </w:rPr>
        <w:t>.</w:t>
      </w:r>
    </w:p>
    <w:p w14:paraId="62FB8D75" w14:textId="5D40B0AC" w:rsidR="006C3E4E" w:rsidRPr="009C544B" w:rsidRDefault="00BC7203" w:rsidP="00106209">
      <w:pPr>
        <w:spacing w:after="0" w:line="240" w:lineRule="auto"/>
        <w:jc w:val="both"/>
        <w:rPr>
          <w:rFonts w:ascii="Times New Roman" w:hAnsi="Times New Roman" w:cs="Times New Roman"/>
          <w:lang w:val="es-US"/>
        </w:rPr>
      </w:pPr>
      <w:r w:rsidRPr="009C544B">
        <w:rPr>
          <w:rFonts w:ascii="Times New Roman" w:hAnsi="Times New Roman" w:cs="Times New Roman"/>
          <w:lang w:val="es-US"/>
        </w:rPr>
        <w:lastRenderedPageBreak/>
        <w:tab/>
      </w:r>
      <w:r w:rsidR="006C3E4E" w:rsidRPr="009C544B">
        <w:rPr>
          <w:rFonts w:ascii="Times New Roman" w:hAnsi="Times New Roman" w:cs="Times New Roman"/>
          <w:lang w:val="es-US"/>
        </w:rPr>
        <w:t>Se realizó capacitación para pruebas, protección contra infecciones y gestión de riesgos. Los países recibieron kits de prueba y suministros de laboratorio y se proporcionaron documentos de orientación, todos con el apoyo de la cooperación técnica de la OPS.</w:t>
      </w:r>
    </w:p>
    <w:p w14:paraId="676EA90D" w14:textId="77777777" w:rsidR="006C3E4E" w:rsidRPr="009C544B" w:rsidRDefault="006C3E4E" w:rsidP="00106209">
      <w:pPr>
        <w:spacing w:after="0" w:line="240" w:lineRule="auto"/>
        <w:jc w:val="both"/>
        <w:rPr>
          <w:rFonts w:ascii="Times New Roman" w:hAnsi="Times New Roman" w:cs="Times New Roman"/>
          <w:lang w:val="es-US"/>
        </w:rPr>
      </w:pPr>
    </w:p>
    <w:p w14:paraId="275A2EF6" w14:textId="15C6998B" w:rsidR="006C3E4E" w:rsidRPr="009C544B" w:rsidRDefault="00BC7203" w:rsidP="00106209">
      <w:pPr>
        <w:spacing w:after="0" w:line="240" w:lineRule="auto"/>
        <w:jc w:val="both"/>
        <w:rPr>
          <w:rFonts w:ascii="Times New Roman" w:hAnsi="Times New Roman" w:cs="Times New Roman"/>
          <w:lang w:val="es-US"/>
        </w:rPr>
      </w:pPr>
      <w:r w:rsidRPr="009C544B">
        <w:rPr>
          <w:rFonts w:ascii="Times New Roman" w:hAnsi="Times New Roman" w:cs="Times New Roman"/>
          <w:lang w:val="es-US"/>
        </w:rPr>
        <w:tab/>
      </w:r>
      <w:r w:rsidR="006C3E4E" w:rsidRPr="009C544B">
        <w:rPr>
          <w:rFonts w:ascii="Times New Roman" w:hAnsi="Times New Roman" w:cs="Times New Roman"/>
          <w:lang w:val="es-US"/>
        </w:rPr>
        <w:t>Los primeros países implementaron distanciamiento social, encierros, órdenes de quedarse en casa y comunicaron mensajes de salud pública sobre reducción de riesgos. Muchas fronteras cerradas.</w:t>
      </w:r>
      <w:r w:rsidR="00163488" w:rsidRPr="009C544B">
        <w:rPr>
          <w:rFonts w:ascii="Times New Roman" w:hAnsi="Times New Roman" w:cs="Times New Roman"/>
          <w:lang w:val="es-US"/>
        </w:rPr>
        <w:t xml:space="preserve"> E</w:t>
      </w:r>
      <w:r w:rsidR="006C3E4E" w:rsidRPr="009C544B">
        <w:rPr>
          <w:rFonts w:ascii="Times New Roman" w:hAnsi="Times New Roman" w:cs="Times New Roman"/>
          <w:lang w:val="es-US"/>
        </w:rPr>
        <w:t xml:space="preserve">stas medidas, </w:t>
      </w:r>
      <w:r w:rsidR="00163488" w:rsidRPr="009C544B">
        <w:rPr>
          <w:rFonts w:ascii="Times New Roman" w:hAnsi="Times New Roman" w:cs="Times New Roman"/>
          <w:lang w:val="es-US"/>
        </w:rPr>
        <w:t>permitirán</w:t>
      </w:r>
      <w:r w:rsidR="006C3E4E" w:rsidRPr="009C544B">
        <w:rPr>
          <w:rFonts w:ascii="Times New Roman" w:hAnsi="Times New Roman" w:cs="Times New Roman"/>
          <w:lang w:val="es-US"/>
        </w:rPr>
        <w:t xml:space="preserve"> contener la transmisión o reducirla significativamente, lo que retrasó el pico.</w:t>
      </w:r>
    </w:p>
    <w:p w14:paraId="49C8596D" w14:textId="77777777" w:rsidR="006C3E4E" w:rsidRPr="009C544B" w:rsidRDefault="006C3E4E" w:rsidP="00106209">
      <w:pPr>
        <w:spacing w:after="0" w:line="240" w:lineRule="auto"/>
        <w:jc w:val="both"/>
        <w:rPr>
          <w:rFonts w:ascii="Times New Roman" w:hAnsi="Times New Roman" w:cs="Times New Roman"/>
          <w:lang w:val="es-US"/>
        </w:rPr>
      </w:pPr>
    </w:p>
    <w:p w14:paraId="13A9F773" w14:textId="20716376" w:rsidR="00822FBC" w:rsidRPr="009C544B" w:rsidRDefault="00F54BDD" w:rsidP="00106209">
      <w:pPr>
        <w:spacing w:after="0" w:line="240" w:lineRule="auto"/>
        <w:jc w:val="both"/>
        <w:rPr>
          <w:rFonts w:ascii="Times New Roman" w:hAnsi="Times New Roman" w:cs="Times New Roman"/>
          <w:lang w:val="es-US"/>
        </w:rPr>
      </w:pPr>
      <w:r w:rsidRPr="009C544B">
        <w:rPr>
          <w:rFonts w:ascii="Times New Roman" w:hAnsi="Times New Roman" w:cs="Times New Roman"/>
          <w:lang w:val="es-US"/>
        </w:rPr>
        <w:tab/>
      </w:r>
      <w:r w:rsidR="007610B6" w:rsidRPr="009C544B">
        <w:rPr>
          <w:rFonts w:ascii="Times New Roman" w:hAnsi="Times New Roman" w:cs="Times New Roman"/>
          <w:lang w:val="es-US"/>
        </w:rPr>
        <w:t>La Directora de la OPS también indicó que l</w:t>
      </w:r>
      <w:r w:rsidR="006C3E4E" w:rsidRPr="009C544B">
        <w:rPr>
          <w:rFonts w:ascii="Times New Roman" w:hAnsi="Times New Roman" w:cs="Times New Roman"/>
          <w:lang w:val="es-US"/>
        </w:rPr>
        <w:t>os países generalmente han tomado medidas para expandir la capacidad de prueba y la capacidad de atención médica</w:t>
      </w:r>
      <w:r w:rsidR="007610B6" w:rsidRPr="009C544B">
        <w:rPr>
          <w:rFonts w:ascii="Times New Roman" w:hAnsi="Times New Roman" w:cs="Times New Roman"/>
          <w:lang w:val="es-US"/>
        </w:rPr>
        <w:t>, así como para</w:t>
      </w:r>
      <w:r w:rsidR="006C3E4E" w:rsidRPr="009C544B">
        <w:rPr>
          <w:rFonts w:ascii="Times New Roman" w:hAnsi="Times New Roman" w:cs="Times New Roman"/>
          <w:lang w:val="es-US"/>
        </w:rPr>
        <w:t xml:space="preserve"> mejorar el rastreo de contactos, la cuarentena y el aislamiento.</w:t>
      </w:r>
      <w:r w:rsidR="00C338A6" w:rsidRPr="009C544B">
        <w:rPr>
          <w:rFonts w:ascii="Times New Roman" w:hAnsi="Times New Roman" w:cs="Times New Roman"/>
          <w:lang w:val="es-US"/>
        </w:rPr>
        <w:t xml:space="preserve"> </w:t>
      </w:r>
      <w:r w:rsidR="006C3E4E" w:rsidRPr="009C544B">
        <w:rPr>
          <w:rFonts w:ascii="Times New Roman" w:hAnsi="Times New Roman" w:cs="Times New Roman"/>
          <w:lang w:val="es-US"/>
        </w:rPr>
        <w:t>La mayor transmisión se produjo cuando la infección llegó a las poblaciones vulnerables.</w:t>
      </w:r>
    </w:p>
    <w:p w14:paraId="760411F1" w14:textId="5D1308AE" w:rsidR="00C46D43" w:rsidRPr="009C544B" w:rsidRDefault="00C46D43" w:rsidP="00106209">
      <w:pPr>
        <w:spacing w:after="0" w:line="240" w:lineRule="auto"/>
        <w:jc w:val="both"/>
        <w:rPr>
          <w:rFonts w:ascii="Times New Roman" w:hAnsi="Times New Roman" w:cs="Times New Roman"/>
          <w:lang w:val="es-US"/>
        </w:rPr>
      </w:pPr>
    </w:p>
    <w:p w14:paraId="3E40F1D3" w14:textId="699D8813" w:rsidR="00C46D43" w:rsidRPr="009C544B" w:rsidRDefault="00F54BDD" w:rsidP="00106209">
      <w:pPr>
        <w:spacing w:after="0" w:line="240" w:lineRule="auto"/>
        <w:jc w:val="both"/>
        <w:rPr>
          <w:rFonts w:ascii="Times New Roman" w:hAnsi="Times New Roman" w:cs="Times New Roman"/>
          <w:lang w:val="es-US"/>
        </w:rPr>
      </w:pPr>
      <w:r w:rsidRPr="009C544B">
        <w:rPr>
          <w:rFonts w:ascii="Times New Roman" w:hAnsi="Times New Roman" w:cs="Times New Roman"/>
          <w:lang w:val="es-US"/>
        </w:rPr>
        <w:tab/>
      </w:r>
      <w:r w:rsidR="00C46D43" w:rsidRPr="009C544B">
        <w:rPr>
          <w:rFonts w:ascii="Times New Roman" w:hAnsi="Times New Roman" w:cs="Times New Roman"/>
          <w:lang w:val="es-US"/>
        </w:rPr>
        <w:t xml:space="preserve">Concluye la Sra. </w:t>
      </w:r>
      <w:proofErr w:type="spellStart"/>
      <w:r w:rsidR="00C46D43" w:rsidRPr="009C544B">
        <w:rPr>
          <w:rFonts w:ascii="Times New Roman" w:hAnsi="Times New Roman" w:cs="Times New Roman"/>
          <w:lang w:val="es-US"/>
        </w:rPr>
        <w:t>Etien</w:t>
      </w:r>
      <w:r w:rsidR="00224341" w:rsidRPr="009C544B">
        <w:rPr>
          <w:rFonts w:ascii="Times New Roman" w:hAnsi="Times New Roman" w:cs="Times New Roman"/>
          <w:lang w:val="es-US"/>
        </w:rPr>
        <w:t>n</w:t>
      </w:r>
      <w:r w:rsidR="00C46D43" w:rsidRPr="009C544B">
        <w:rPr>
          <w:rFonts w:ascii="Times New Roman" w:hAnsi="Times New Roman" w:cs="Times New Roman"/>
          <w:lang w:val="es-US"/>
        </w:rPr>
        <w:t>e</w:t>
      </w:r>
      <w:proofErr w:type="spellEnd"/>
      <w:r w:rsidR="00C46D43" w:rsidRPr="009C544B">
        <w:rPr>
          <w:rFonts w:ascii="Times New Roman" w:hAnsi="Times New Roman" w:cs="Times New Roman"/>
          <w:lang w:val="es-US"/>
        </w:rPr>
        <w:t xml:space="preserve"> su actualización sobre las acciones tomadas por la OPS y los casos críticos de la región. </w:t>
      </w:r>
      <w:r w:rsidR="009B49C6" w:rsidRPr="009C544B">
        <w:rPr>
          <w:rFonts w:ascii="Times New Roman" w:hAnsi="Times New Roman" w:cs="Times New Roman"/>
          <w:lang w:val="es-US"/>
        </w:rPr>
        <w:t xml:space="preserve">  Las palabras de la OPS se publicaron como documento </w:t>
      </w:r>
      <w:hyperlink r:id="rId12" w:history="1">
        <w:r w:rsidR="009B49C6" w:rsidRPr="009C544B">
          <w:rPr>
            <w:rStyle w:val="Hyperlink"/>
            <w:rFonts w:ascii="Times New Roman" w:hAnsi="Times New Roman" w:cs="Times New Roman"/>
            <w:lang w:val="es-US"/>
          </w:rPr>
          <w:t>GTCC/INF.39/20.</w:t>
        </w:r>
      </w:hyperlink>
    </w:p>
    <w:p w14:paraId="1BE1D7BE" w14:textId="77777777" w:rsidR="002F5004" w:rsidRPr="009C544B" w:rsidRDefault="002F5004" w:rsidP="00106209">
      <w:pPr>
        <w:spacing w:after="0" w:line="240" w:lineRule="auto"/>
        <w:rPr>
          <w:rFonts w:ascii="Times New Roman" w:hAnsi="Times New Roman" w:cs="Times New Roman"/>
          <w:lang w:val="es-US"/>
        </w:rPr>
      </w:pPr>
      <w:r w:rsidRPr="009C544B">
        <w:rPr>
          <w:rFonts w:ascii="Times New Roman" w:hAnsi="Times New Roman" w:cs="Times New Roman"/>
          <w:lang w:val="es-US"/>
        </w:rPr>
        <w:t xml:space="preserve"> </w:t>
      </w:r>
    </w:p>
    <w:p w14:paraId="7F07E995" w14:textId="6890FF4D" w:rsidR="00C801B3" w:rsidRPr="009C544B" w:rsidRDefault="00C801B3" w:rsidP="00106209">
      <w:pPr>
        <w:pStyle w:val="Body"/>
        <w:numPr>
          <w:ilvl w:val="0"/>
          <w:numId w:val="1"/>
        </w:numPr>
        <w:tabs>
          <w:tab w:val="clear" w:pos="2664"/>
        </w:tabs>
        <w:spacing w:after="0" w:line="240" w:lineRule="auto"/>
        <w:ind w:left="720" w:hanging="270"/>
        <w:jc w:val="both"/>
        <w:rPr>
          <w:rFonts w:ascii="Times New Roman" w:hAnsi="Times New Roman" w:cs="Times New Roman"/>
          <w:b/>
          <w:color w:val="000000" w:themeColor="text1"/>
        </w:rPr>
      </w:pPr>
      <w:r w:rsidRPr="009C544B">
        <w:rPr>
          <w:rFonts w:ascii="Times New Roman" w:hAnsi="Times New Roman" w:cs="Times New Roman"/>
          <w:b/>
          <w:color w:val="000000" w:themeColor="text1"/>
          <w:lang w:val="es-EC"/>
        </w:rPr>
        <w:t xml:space="preserve"> </w:t>
      </w:r>
      <w:r w:rsidRPr="009C544B">
        <w:rPr>
          <w:rFonts w:ascii="Times New Roman" w:hAnsi="Times New Roman" w:cs="Times New Roman"/>
          <w:b/>
          <w:color w:val="000000" w:themeColor="text1"/>
          <w:lang w:val="es-US"/>
        </w:rPr>
        <w:t>Impactos sobre la seguridad</w:t>
      </w:r>
      <w:r w:rsidRPr="009C544B">
        <w:rPr>
          <w:rFonts w:ascii="Times New Roman" w:hAnsi="Times New Roman" w:cs="Times New Roman"/>
          <w:b/>
          <w:color w:val="000000" w:themeColor="text1"/>
        </w:rPr>
        <w:t xml:space="preserve"> alimentaria</w:t>
      </w:r>
      <w:r w:rsidRPr="009C544B">
        <w:rPr>
          <w:rFonts w:ascii="Times New Roman" w:hAnsi="Times New Roman" w:cs="Times New Roman"/>
          <w:b/>
          <w:color w:val="000000" w:themeColor="text1"/>
          <w:lang w:val="es-US"/>
        </w:rPr>
        <w:t xml:space="preserve">, cadenas de valor </w:t>
      </w:r>
      <w:r w:rsidRPr="009C544B">
        <w:rPr>
          <w:rFonts w:ascii="Times New Roman" w:hAnsi="Times New Roman" w:cs="Times New Roman"/>
          <w:b/>
          <w:color w:val="000000" w:themeColor="text1"/>
        </w:rPr>
        <w:t>y el comercio intrarregional</w:t>
      </w:r>
    </w:p>
    <w:p w14:paraId="387F6582" w14:textId="77777777" w:rsidR="00BD4FDC" w:rsidRPr="009C544B" w:rsidRDefault="00BD4FDC" w:rsidP="00BD4FDC">
      <w:pPr>
        <w:pStyle w:val="Body"/>
        <w:spacing w:after="0" w:line="240" w:lineRule="auto"/>
        <w:ind w:left="720"/>
        <w:jc w:val="both"/>
        <w:rPr>
          <w:rFonts w:ascii="Times New Roman" w:hAnsi="Times New Roman" w:cs="Times New Roman"/>
          <w:b/>
          <w:color w:val="000000" w:themeColor="text1"/>
        </w:rPr>
      </w:pPr>
    </w:p>
    <w:p w14:paraId="2B4F5C8D" w14:textId="6E1BB00C" w:rsidR="00265DCB" w:rsidRPr="009C544B" w:rsidRDefault="00265DCB" w:rsidP="00106209">
      <w:pPr>
        <w:spacing w:after="0" w:line="240" w:lineRule="auto"/>
        <w:ind w:firstLine="720"/>
        <w:contextualSpacing/>
        <w:jc w:val="both"/>
        <w:outlineLvl w:val="1"/>
        <w:rPr>
          <w:rFonts w:ascii="Times New Roman" w:eastAsia="SimSun" w:hAnsi="Times New Roman" w:cs="Times New Roman"/>
          <w:color w:val="000000" w:themeColor="text1"/>
          <w:lang w:val="es-EC" w:eastAsia="zh-CN"/>
        </w:rPr>
      </w:pPr>
      <w:r w:rsidRPr="009C544B">
        <w:rPr>
          <w:rFonts w:ascii="Times New Roman" w:eastAsia="Times New Roman" w:hAnsi="Times New Roman" w:cs="Times New Roman"/>
          <w:color w:val="000000" w:themeColor="text1"/>
          <w:shd w:val="clear" w:color="auto" w:fill="FFFFFF"/>
          <w:lang w:val="es-EC"/>
        </w:rPr>
        <w:t xml:space="preserve">El Secretario General de la OEA, señor Luis Almagro, </w:t>
      </w:r>
      <w:r w:rsidR="00C801B3" w:rsidRPr="009C544B">
        <w:rPr>
          <w:rFonts w:ascii="Times New Roman" w:eastAsia="Times New Roman" w:hAnsi="Times New Roman" w:cs="Times New Roman"/>
          <w:color w:val="000000" w:themeColor="text1"/>
          <w:shd w:val="clear" w:color="auto" w:fill="FFFFFF"/>
          <w:lang w:val="es-EC"/>
        </w:rPr>
        <w:t>destacó</w:t>
      </w:r>
      <w:r w:rsidR="00C46D43" w:rsidRPr="009C544B">
        <w:rPr>
          <w:rFonts w:ascii="Times New Roman" w:eastAsia="Times New Roman" w:hAnsi="Times New Roman" w:cs="Times New Roman"/>
          <w:color w:val="000000" w:themeColor="text1"/>
          <w:shd w:val="clear" w:color="auto" w:fill="FFFFFF"/>
          <w:lang w:val="es-EC"/>
        </w:rPr>
        <w:t xml:space="preserve"> la necesidad de</w:t>
      </w:r>
      <w:r w:rsidRPr="009C544B">
        <w:rPr>
          <w:rFonts w:ascii="Times New Roman" w:eastAsia="Times New Roman" w:hAnsi="Times New Roman" w:cs="Times New Roman"/>
          <w:color w:val="000000" w:themeColor="text1"/>
          <w:shd w:val="clear" w:color="auto" w:fill="FFFFFF"/>
          <w:lang w:val="es-EC"/>
        </w:rPr>
        <w:t xml:space="preserve"> </w:t>
      </w:r>
      <w:r w:rsidRPr="009C544B">
        <w:rPr>
          <w:rFonts w:ascii="Times New Roman" w:eastAsia="Times New Roman" w:hAnsi="Times New Roman" w:cs="Times New Roman"/>
          <w:color w:val="000000" w:themeColor="text1"/>
          <w:shd w:val="clear" w:color="auto" w:fill="FFFFFF"/>
          <w:lang w:val="es-EC"/>
        </w:rPr>
        <w:br/>
      </w:r>
      <w:r w:rsidR="00C46D43" w:rsidRPr="009C544B">
        <w:rPr>
          <w:rFonts w:ascii="Times New Roman" w:eastAsia="Times New Roman" w:hAnsi="Times New Roman" w:cs="Times New Roman"/>
          <w:color w:val="000000" w:themeColor="text1"/>
          <w:lang w:val="es-ES"/>
        </w:rPr>
        <w:t xml:space="preserve">abordar el impacto de la crisis sanitaria sobre los sistemas alimentarios y aspectos asociados a </w:t>
      </w:r>
      <w:r w:rsidR="00791EEF" w:rsidRPr="009C544B">
        <w:rPr>
          <w:rFonts w:ascii="Times New Roman" w:eastAsia="Times New Roman" w:hAnsi="Times New Roman" w:cs="Times New Roman"/>
          <w:color w:val="000000" w:themeColor="text1"/>
          <w:lang w:val="es-ES"/>
        </w:rPr>
        <w:t>las</w:t>
      </w:r>
      <w:r w:rsidR="00C46D43" w:rsidRPr="009C544B">
        <w:rPr>
          <w:rFonts w:ascii="Times New Roman" w:eastAsia="Times New Roman" w:hAnsi="Times New Roman" w:cs="Times New Roman"/>
          <w:color w:val="000000" w:themeColor="text1"/>
          <w:lang w:val="es-ES"/>
        </w:rPr>
        <w:t xml:space="preserve"> cadenas de valor y </w:t>
      </w:r>
      <w:r w:rsidR="00C801B3" w:rsidRPr="009C544B">
        <w:rPr>
          <w:rFonts w:ascii="Times New Roman" w:eastAsia="Times New Roman" w:hAnsi="Times New Roman" w:cs="Times New Roman"/>
          <w:color w:val="000000" w:themeColor="text1"/>
          <w:lang w:val="es-ES"/>
        </w:rPr>
        <w:t xml:space="preserve">el </w:t>
      </w:r>
      <w:r w:rsidR="00C46D43" w:rsidRPr="009C544B">
        <w:rPr>
          <w:rFonts w:ascii="Times New Roman" w:eastAsia="Times New Roman" w:hAnsi="Times New Roman" w:cs="Times New Roman"/>
          <w:color w:val="000000" w:themeColor="text1"/>
          <w:lang w:val="es-ES"/>
        </w:rPr>
        <w:t>comercio intra</w:t>
      </w:r>
      <w:r w:rsidR="00C801B3" w:rsidRPr="009C544B">
        <w:rPr>
          <w:rFonts w:ascii="Times New Roman" w:eastAsia="Times New Roman" w:hAnsi="Times New Roman" w:cs="Times New Roman"/>
          <w:color w:val="000000" w:themeColor="text1"/>
          <w:lang w:val="es-ES"/>
        </w:rPr>
        <w:t>r</w:t>
      </w:r>
      <w:r w:rsidR="00C46D43" w:rsidRPr="009C544B">
        <w:rPr>
          <w:rFonts w:ascii="Times New Roman" w:eastAsia="Times New Roman" w:hAnsi="Times New Roman" w:cs="Times New Roman"/>
          <w:color w:val="000000" w:themeColor="text1"/>
          <w:lang w:val="es-ES"/>
        </w:rPr>
        <w:t xml:space="preserve">regional. Con este fin, </w:t>
      </w:r>
      <w:r w:rsidR="00C801B3" w:rsidRPr="009C544B">
        <w:rPr>
          <w:rFonts w:ascii="Times New Roman" w:eastAsia="Times New Roman" w:hAnsi="Times New Roman" w:cs="Times New Roman"/>
          <w:color w:val="000000" w:themeColor="text1"/>
          <w:lang w:val="es-ES"/>
        </w:rPr>
        <w:t>invitó</w:t>
      </w:r>
      <w:r w:rsidR="00303A4C" w:rsidRPr="009C544B">
        <w:rPr>
          <w:rFonts w:ascii="Times New Roman" w:eastAsia="Times New Roman" w:hAnsi="Times New Roman" w:cs="Times New Roman"/>
          <w:color w:val="000000" w:themeColor="text1"/>
          <w:lang w:val="es-ES"/>
        </w:rPr>
        <w:t xml:space="preserve"> </w:t>
      </w:r>
      <w:r w:rsidR="00303A4C" w:rsidRPr="009C544B">
        <w:rPr>
          <w:rFonts w:ascii="Times New Roman" w:eastAsia="Times New Roman" w:hAnsi="Times New Roman" w:cs="Times New Roman"/>
          <w:iCs/>
          <w:color w:val="000000" w:themeColor="text1"/>
          <w:lang w:val="es-ES"/>
        </w:rPr>
        <w:t>a</w:t>
      </w:r>
      <w:r w:rsidR="00C46D43" w:rsidRPr="009C544B">
        <w:rPr>
          <w:rFonts w:ascii="Times New Roman" w:eastAsia="Times New Roman" w:hAnsi="Times New Roman" w:cs="Times New Roman"/>
          <w:iCs/>
          <w:color w:val="000000" w:themeColor="text1"/>
          <w:lang w:val="es-EC"/>
        </w:rPr>
        <w:t xml:space="preserve">l Instituto Interamericano de Cooperación para la Agricultura (IICA) </w:t>
      </w:r>
      <w:r w:rsidR="00C801B3" w:rsidRPr="009C544B">
        <w:rPr>
          <w:rFonts w:ascii="Times New Roman" w:eastAsia="Times New Roman" w:hAnsi="Times New Roman" w:cs="Times New Roman"/>
          <w:iCs/>
          <w:color w:val="000000" w:themeColor="text1"/>
          <w:lang w:val="es-EC"/>
        </w:rPr>
        <w:t xml:space="preserve">y </w:t>
      </w:r>
      <w:r w:rsidR="00303A4C" w:rsidRPr="009C544B">
        <w:rPr>
          <w:rFonts w:ascii="Times New Roman" w:eastAsia="Times New Roman" w:hAnsi="Times New Roman" w:cs="Times New Roman"/>
          <w:iCs/>
          <w:color w:val="000000" w:themeColor="text1"/>
          <w:lang w:val="es-EC"/>
        </w:rPr>
        <w:t>al</w:t>
      </w:r>
      <w:r w:rsidR="00C46D43" w:rsidRPr="009C544B">
        <w:rPr>
          <w:rFonts w:ascii="Times New Roman" w:eastAsia="Times New Roman" w:hAnsi="Times New Roman" w:cs="Times New Roman"/>
          <w:iCs/>
          <w:color w:val="000000" w:themeColor="text1"/>
          <w:lang w:val="es-EC"/>
        </w:rPr>
        <w:t xml:space="preserve"> Banco </w:t>
      </w:r>
      <w:r w:rsidR="00303A4C" w:rsidRPr="009C544B">
        <w:rPr>
          <w:rFonts w:ascii="Times New Roman" w:eastAsia="Times New Roman" w:hAnsi="Times New Roman" w:cs="Times New Roman"/>
          <w:iCs/>
          <w:color w:val="000000" w:themeColor="text1"/>
          <w:lang w:val="es-EC"/>
        </w:rPr>
        <w:t>Interamericano</w:t>
      </w:r>
      <w:r w:rsidR="00C46D43" w:rsidRPr="009C544B">
        <w:rPr>
          <w:rFonts w:ascii="Times New Roman" w:eastAsia="Times New Roman" w:hAnsi="Times New Roman" w:cs="Times New Roman"/>
          <w:iCs/>
          <w:color w:val="000000" w:themeColor="text1"/>
          <w:lang w:val="es-EC"/>
        </w:rPr>
        <w:t xml:space="preserve"> de Desarrollo (BID) </w:t>
      </w:r>
      <w:r w:rsidR="00C8789C" w:rsidRPr="009C544B">
        <w:rPr>
          <w:rFonts w:ascii="Times New Roman" w:eastAsia="Times New Roman" w:hAnsi="Times New Roman" w:cs="Times New Roman"/>
          <w:iCs/>
          <w:color w:val="000000" w:themeColor="text1"/>
          <w:lang w:val="es-EC"/>
        </w:rPr>
        <w:t>a compartir</w:t>
      </w:r>
      <w:r w:rsidR="00C46D43" w:rsidRPr="009C544B">
        <w:rPr>
          <w:rFonts w:ascii="Times New Roman" w:eastAsia="Times New Roman" w:hAnsi="Times New Roman" w:cs="Times New Roman"/>
          <w:iCs/>
          <w:color w:val="000000" w:themeColor="text1"/>
          <w:lang w:val="es-EC"/>
        </w:rPr>
        <w:t xml:space="preserve"> sus acciones en este ámbito. </w:t>
      </w:r>
    </w:p>
    <w:p w14:paraId="373DA017" w14:textId="77777777" w:rsidR="00106209" w:rsidRPr="009C544B" w:rsidRDefault="00106209" w:rsidP="00106209">
      <w:pPr>
        <w:spacing w:after="0" w:line="240" w:lineRule="auto"/>
        <w:ind w:firstLine="720"/>
        <w:contextualSpacing/>
        <w:jc w:val="both"/>
        <w:outlineLvl w:val="1"/>
        <w:rPr>
          <w:rFonts w:ascii="Times New Roman" w:eastAsia="SimSun" w:hAnsi="Times New Roman" w:cs="Times New Roman"/>
          <w:color w:val="000000" w:themeColor="text1"/>
          <w:lang w:val="es-EC" w:eastAsia="zh-CN"/>
        </w:rPr>
      </w:pPr>
    </w:p>
    <w:p w14:paraId="1E9E5395" w14:textId="2D2D99B6" w:rsidR="00265DCB" w:rsidRPr="009C544B" w:rsidRDefault="00163488" w:rsidP="00106209">
      <w:pPr>
        <w:spacing w:after="0" w:line="240" w:lineRule="auto"/>
        <w:ind w:left="450"/>
        <w:contextualSpacing/>
        <w:outlineLvl w:val="1"/>
        <w:rPr>
          <w:rFonts w:ascii="Times New Roman" w:eastAsia="SimSun" w:hAnsi="Times New Roman" w:cs="Times New Roman"/>
          <w:color w:val="000000" w:themeColor="text1"/>
          <w:lang w:val="es-EC" w:eastAsia="zh-CN"/>
        </w:rPr>
      </w:pPr>
      <w:r w:rsidRPr="009C544B">
        <w:rPr>
          <w:rFonts w:ascii="Times New Roman" w:eastAsia="Times New Roman" w:hAnsi="Times New Roman" w:cs="Times New Roman"/>
          <w:b/>
          <w:bCs/>
          <w:color w:val="000000" w:themeColor="text1"/>
          <w:lang w:val="es-EC"/>
        </w:rPr>
        <w:t>4.1.</w:t>
      </w:r>
      <w:r w:rsidR="00265DCB" w:rsidRPr="009C544B">
        <w:rPr>
          <w:rFonts w:ascii="Times New Roman" w:eastAsia="Times New Roman" w:hAnsi="Times New Roman" w:cs="Times New Roman"/>
          <w:b/>
          <w:bCs/>
          <w:color w:val="000000" w:themeColor="text1"/>
          <w:lang w:val="es-EC"/>
        </w:rPr>
        <w:t xml:space="preserve"> </w:t>
      </w:r>
      <w:bookmarkStart w:id="1" w:name="_Hlk43659537"/>
      <w:r w:rsidR="00265DCB" w:rsidRPr="009C544B">
        <w:rPr>
          <w:rFonts w:ascii="Times New Roman" w:eastAsia="Times New Roman" w:hAnsi="Times New Roman" w:cs="Times New Roman"/>
          <w:b/>
          <w:bCs/>
          <w:iCs/>
          <w:color w:val="000000" w:themeColor="text1"/>
          <w:lang w:val="es-EC"/>
        </w:rPr>
        <w:t>Intervención del Instituto Interamericano de Cooperación para la Agricultura (IICA)</w:t>
      </w:r>
    </w:p>
    <w:bookmarkEnd w:id="1"/>
    <w:p w14:paraId="6B48E2C9" w14:textId="6631358D" w:rsidR="007F3335" w:rsidRPr="009C544B" w:rsidRDefault="007F3335" w:rsidP="00106209">
      <w:pPr>
        <w:spacing w:after="0" w:line="240" w:lineRule="auto"/>
        <w:ind w:left="450"/>
        <w:contextualSpacing/>
        <w:outlineLvl w:val="1"/>
        <w:rPr>
          <w:rFonts w:ascii="Times New Roman" w:eastAsia="Times New Roman" w:hAnsi="Times New Roman" w:cs="Times New Roman"/>
          <w:b/>
          <w:bCs/>
          <w:iCs/>
          <w:color w:val="000000" w:themeColor="text1"/>
          <w:lang w:val="es-EC"/>
        </w:rPr>
      </w:pPr>
    </w:p>
    <w:p w14:paraId="16C668A7" w14:textId="77777777" w:rsidR="00FC5F20" w:rsidRPr="009C544B" w:rsidRDefault="007F3335" w:rsidP="00106209">
      <w:pPr>
        <w:spacing w:after="0" w:line="240" w:lineRule="auto"/>
        <w:ind w:firstLine="720"/>
        <w:contextualSpacing/>
        <w:jc w:val="both"/>
        <w:outlineLvl w:val="1"/>
        <w:rPr>
          <w:rFonts w:ascii="Times New Roman" w:eastAsia="Times New Roman" w:hAnsi="Times New Roman" w:cs="Times New Roman"/>
          <w:iCs/>
          <w:color w:val="000000" w:themeColor="text1"/>
          <w:lang w:val="es-EC"/>
        </w:rPr>
      </w:pPr>
      <w:r w:rsidRPr="009C544B">
        <w:rPr>
          <w:rFonts w:ascii="Times New Roman" w:eastAsia="Times New Roman" w:hAnsi="Times New Roman" w:cs="Times New Roman"/>
          <w:iCs/>
          <w:color w:val="000000" w:themeColor="text1"/>
          <w:lang w:val="es-EC"/>
        </w:rPr>
        <w:t xml:space="preserve">El </w:t>
      </w:r>
      <w:r w:rsidR="00F20937" w:rsidRPr="009C544B">
        <w:rPr>
          <w:rFonts w:ascii="Times New Roman" w:eastAsia="Times New Roman" w:hAnsi="Times New Roman" w:cs="Times New Roman"/>
          <w:iCs/>
          <w:color w:val="000000" w:themeColor="text1"/>
          <w:lang w:val="es-EC"/>
        </w:rPr>
        <w:t>Director</w:t>
      </w:r>
      <w:r w:rsidRPr="009C544B">
        <w:rPr>
          <w:rFonts w:ascii="Times New Roman" w:eastAsia="Times New Roman" w:hAnsi="Times New Roman" w:cs="Times New Roman"/>
          <w:iCs/>
          <w:color w:val="000000" w:themeColor="text1"/>
          <w:lang w:val="es-EC"/>
        </w:rPr>
        <w:t xml:space="preserve"> del ICCA</w:t>
      </w:r>
      <w:r w:rsidR="00FC5F20" w:rsidRPr="009C544B">
        <w:rPr>
          <w:rFonts w:ascii="Times New Roman" w:eastAsia="Times New Roman" w:hAnsi="Times New Roman" w:cs="Times New Roman"/>
          <w:iCs/>
          <w:color w:val="000000" w:themeColor="text1"/>
          <w:lang w:val="es-EC"/>
        </w:rPr>
        <w:t xml:space="preserve">, señor Manuel Otero, </w:t>
      </w:r>
      <w:r w:rsidRPr="009C544B">
        <w:rPr>
          <w:rFonts w:ascii="Times New Roman" w:eastAsia="Times New Roman" w:hAnsi="Times New Roman" w:cs="Times New Roman"/>
          <w:iCs/>
          <w:color w:val="000000" w:themeColor="text1"/>
          <w:lang w:val="es-EC"/>
        </w:rPr>
        <w:t xml:space="preserve"> </w:t>
      </w:r>
      <w:r w:rsidR="005B2CA3" w:rsidRPr="009C544B">
        <w:rPr>
          <w:rFonts w:ascii="Times New Roman" w:eastAsia="Times New Roman" w:hAnsi="Times New Roman" w:cs="Times New Roman"/>
          <w:iCs/>
          <w:color w:val="000000" w:themeColor="text1"/>
          <w:lang w:val="es-EC"/>
        </w:rPr>
        <w:t xml:space="preserve">agradeció la </w:t>
      </w:r>
      <w:r w:rsidRPr="009C544B">
        <w:rPr>
          <w:rFonts w:ascii="Times New Roman" w:eastAsia="Times New Roman" w:hAnsi="Times New Roman" w:cs="Times New Roman"/>
          <w:iCs/>
          <w:color w:val="000000" w:themeColor="text1"/>
          <w:lang w:val="es-EC"/>
        </w:rPr>
        <w:t>invitaci</w:t>
      </w:r>
      <w:bookmarkStart w:id="2" w:name="_Hlk43659688"/>
      <w:r w:rsidRPr="009C544B">
        <w:rPr>
          <w:rFonts w:ascii="Times New Roman" w:eastAsia="Times New Roman" w:hAnsi="Times New Roman" w:cs="Times New Roman"/>
          <w:iCs/>
          <w:color w:val="000000" w:themeColor="text1"/>
          <w:lang w:val="es-EC"/>
        </w:rPr>
        <w:t>ó</w:t>
      </w:r>
      <w:bookmarkEnd w:id="2"/>
      <w:r w:rsidRPr="009C544B">
        <w:rPr>
          <w:rFonts w:ascii="Times New Roman" w:eastAsia="Times New Roman" w:hAnsi="Times New Roman" w:cs="Times New Roman"/>
          <w:iCs/>
          <w:color w:val="000000" w:themeColor="text1"/>
          <w:lang w:val="es-EC"/>
        </w:rPr>
        <w:t xml:space="preserve">n </w:t>
      </w:r>
      <w:r w:rsidR="005B2CA3" w:rsidRPr="009C544B">
        <w:rPr>
          <w:rFonts w:ascii="Times New Roman" w:eastAsia="Times New Roman" w:hAnsi="Times New Roman" w:cs="Times New Roman"/>
          <w:iCs/>
          <w:color w:val="000000" w:themeColor="text1"/>
          <w:lang w:val="es-EC"/>
        </w:rPr>
        <w:t>del Secretario General a la reunión y destacó que su</w:t>
      </w:r>
      <w:r w:rsidRPr="009C544B">
        <w:rPr>
          <w:rFonts w:ascii="Times New Roman" w:eastAsia="Times New Roman" w:hAnsi="Times New Roman" w:cs="Times New Roman"/>
          <w:iCs/>
          <w:color w:val="000000" w:themeColor="text1"/>
          <w:lang w:val="es-EC"/>
        </w:rPr>
        <w:t xml:space="preserve"> intervención </w:t>
      </w:r>
      <w:r w:rsidR="005B2CA3" w:rsidRPr="009C544B">
        <w:rPr>
          <w:rFonts w:ascii="Times New Roman" w:eastAsia="Times New Roman" w:hAnsi="Times New Roman" w:cs="Times New Roman"/>
          <w:iCs/>
          <w:color w:val="000000" w:themeColor="text1"/>
          <w:lang w:val="es-EC"/>
        </w:rPr>
        <w:t>se centraría</w:t>
      </w:r>
      <w:r w:rsidRPr="009C544B">
        <w:rPr>
          <w:rFonts w:ascii="Times New Roman" w:eastAsia="Times New Roman" w:hAnsi="Times New Roman" w:cs="Times New Roman"/>
          <w:iCs/>
          <w:color w:val="000000" w:themeColor="text1"/>
          <w:lang w:val="es-EC"/>
        </w:rPr>
        <w:t xml:space="preserve"> en un </w:t>
      </w:r>
      <w:r w:rsidR="00F20937" w:rsidRPr="009C544B">
        <w:rPr>
          <w:rFonts w:ascii="Times New Roman" w:eastAsia="Times New Roman" w:hAnsi="Times New Roman" w:cs="Times New Roman"/>
          <w:iCs/>
          <w:color w:val="000000" w:themeColor="text1"/>
          <w:lang w:val="es-EC"/>
        </w:rPr>
        <w:t>análisis</w:t>
      </w:r>
      <w:r w:rsidRPr="009C544B">
        <w:rPr>
          <w:rFonts w:ascii="Times New Roman" w:eastAsia="Times New Roman" w:hAnsi="Times New Roman" w:cs="Times New Roman"/>
          <w:iCs/>
          <w:color w:val="000000" w:themeColor="text1"/>
          <w:lang w:val="es-EC"/>
        </w:rPr>
        <w:t xml:space="preserve"> de la seguridad alimentaria en </w:t>
      </w:r>
      <w:r w:rsidR="00F20937" w:rsidRPr="009C544B">
        <w:rPr>
          <w:rFonts w:ascii="Times New Roman" w:eastAsia="Times New Roman" w:hAnsi="Times New Roman" w:cs="Times New Roman"/>
          <w:iCs/>
          <w:color w:val="000000" w:themeColor="text1"/>
          <w:lang w:val="es-EC"/>
        </w:rPr>
        <w:t>América</w:t>
      </w:r>
      <w:r w:rsidR="00FC5F20" w:rsidRPr="009C544B">
        <w:rPr>
          <w:rFonts w:ascii="Times New Roman" w:eastAsia="Times New Roman" w:hAnsi="Times New Roman" w:cs="Times New Roman"/>
          <w:iCs/>
          <w:color w:val="000000" w:themeColor="text1"/>
          <w:lang w:val="es-EC"/>
        </w:rPr>
        <w:t xml:space="preserve"> Latina y el Caribe.  Inició</w:t>
      </w:r>
      <w:r w:rsidRPr="009C544B">
        <w:rPr>
          <w:rFonts w:ascii="Times New Roman" w:eastAsia="Times New Roman" w:hAnsi="Times New Roman" w:cs="Times New Roman"/>
          <w:iCs/>
          <w:color w:val="000000" w:themeColor="text1"/>
          <w:lang w:val="es-EC"/>
        </w:rPr>
        <w:t xml:space="preserve"> </w:t>
      </w:r>
      <w:r w:rsidR="00791EEF" w:rsidRPr="009C544B">
        <w:rPr>
          <w:rFonts w:ascii="Times New Roman" w:eastAsia="Times New Roman" w:hAnsi="Times New Roman" w:cs="Times New Roman"/>
          <w:iCs/>
          <w:color w:val="000000" w:themeColor="text1"/>
          <w:lang w:val="es-EC"/>
        </w:rPr>
        <w:t>presentando</w:t>
      </w:r>
      <w:r w:rsidRPr="009C544B">
        <w:rPr>
          <w:rFonts w:ascii="Times New Roman" w:eastAsia="Times New Roman" w:hAnsi="Times New Roman" w:cs="Times New Roman"/>
          <w:iCs/>
          <w:color w:val="000000" w:themeColor="text1"/>
          <w:lang w:val="es-EC"/>
        </w:rPr>
        <w:t xml:space="preserve"> </w:t>
      </w:r>
      <w:r w:rsidR="00FC5F20" w:rsidRPr="009C544B">
        <w:rPr>
          <w:rFonts w:ascii="Times New Roman" w:eastAsia="Times New Roman" w:hAnsi="Times New Roman" w:cs="Times New Roman"/>
          <w:iCs/>
          <w:color w:val="000000" w:themeColor="text1"/>
          <w:lang w:val="es-EC"/>
        </w:rPr>
        <w:t>los cuatro temas de enfoque de su</w:t>
      </w:r>
      <w:r w:rsidR="00791EEF" w:rsidRPr="009C544B">
        <w:rPr>
          <w:rFonts w:ascii="Times New Roman" w:eastAsia="Times New Roman" w:hAnsi="Times New Roman" w:cs="Times New Roman"/>
          <w:iCs/>
          <w:color w:val="000000" w:themeColor="text1"/>
          <w:lang w:val="es-EC"/>
        </w:rPr>
        <w:t xml:space="preserve"> intervención: </w:t>
      </w:r>
      <w:r w:rsidRPr="009C544B">
        <w:rPr>
          <w:rFonts w:ascii="Times New Roman" w:eastAsia="Times New Roman" w:hAnsi="Times New Roman" w:cs="Times New Roman"/>
          <w:iCs/>
          <w:color w:val="000000" w:themeColor="text1"/>
          <w:lang w:val="es-EC"/>
        </w:rPr>
        <w:t>los contra</w:t>
      </w:r>
      <w:r w:rsidR="00FC5F20" w:rsidRPr="009C544B">
        <w:rPr>
          <w:rFonts w:ascii="Times New Roman" w:eastAsia="Times New Roman" w:hAnsi="Times New Roman" w:cs="Times New Roman"/>
          <w:iCs/>
          <w:color w:val="000000" w:themeColor="text1"/>
          <w:lang w:val="es-EC"/>
        </w:rPr>
        <w:t>s</w:t>
      </w:r>
      <w:r w:rsidRPr="009C544B">
        <w:rPr>
          <w:rFonts w:ascii="Times New Roman" w:eastAsia="Times New Roman" w:hAnsi="Times New Roman" w:cs="Times New Roman"/>
          <w:iCs/>
          <w:color w:val="000000" w:themeColor="text1"/>
          <w:lang w:val="es-EC"/>
        </w:rPr>
        <w:t xml:space="preserve">tes y vulnerabilidades </w:t>
      </w:r>
      <w:proofErr w:type="gramStart"/>
      <w:r w:rsidRPr="009C544B">
        <w:rPr>
          <w:rFonts w:ascii="Times New Roman" w:eastAsia="Times New Roman" w:hAnsi="Times New Roman" w:cs="Times New Roman"/>
          <w:iCs/>
          <w:color w:val="000000" w:themeColor="text1"/>
          <w:lang w:val="es-EC"/>
        </w:rPr>
        <w:t>previo</w:t>
      </w:r>
      <w:r w:rsidR="00791EEF" w:rsidRPr="009C544B">
        <w:rPr>
          <w:rFonts w:ascii="Times New Roman" w:eastAsia="Times New Roman" w:hAnsi="Times New Roman" w:cs="Times New Roman"/>
          <w:iCs/>
          <w:color w:val="000000" w:themeColor="text1"/>
          <w:lang w:val="es-EC"/>
        </w:rPr>
        <w:t>s</w:t>
      </w:r>
      <w:proofErr w:type="gramEnd"/>
      <w:r w:rsidRPr="009C544B">
        <w:rPr>
          <w:rFonts w:ascii="Times New Roman" w:eastAsia="Times New Roman" w:hAnsi="Times New Roman" w:cs="Times New Roman"/>
          <w:iCs/>
          <w:color w:val="000000" w:themeColor="text1"/>
          <w:lang w:val="es-EC"/>
        </w:rPr>
        <w:t xml:space="preserve"> al COVID 19; </w:t>
      </w:r>
      <w:r w:rsidR="00F20937" w:rsidRPr="009C544B">
        <w:rPr>
          <w:rFonts w:ascii="Times New Roman" w:eastAsia="Times New Roman" w:hAnsi="Times New Roman" w:cs="Times New Roman"/>
          <w:iCs/>
          <w:color w:val="000000" w:themeColor="text1"/>
          <w:lang w:val="es-EC"/>
        </w:rPr>
        <w:t>impacto</w:t>
      </w:r>
      <w:r w:rsidRPr="009C544B">
        <w:rPr>
          <w:rFonts w:ascii="Times New Roman" w:eastAsia="Times New Roman" w:hAnsi="Times New Roman" w:cs="Times New Roman"/>
          <w:iCs/>
          <w:color w:val="000000" w:themeColor="text1"/>
          <w:lang w:val="es-EC"/>
        </w:rPr>
        <w:t xml:space="preserve"> de la pandemia en el consumo de alimentos; la respuesta de los </w:t>
      </w:r>
      <w:r w:rsidR="00F20937" w:rsidRPr="009C544B">
        <w:rPr>
          <w:rFonts w:ascii="Times New Roman" w:eastAsia="Times New Roman" w:hAnsi="Times New Roman" w:cs="Times New Roman"/>
          <w:iCs/>
          <w:color w:val="000000" w:themeColor="text1"/>
          <w:lang w:val="es-EC"/>
        </w:rPr>
        <w:t>países</w:t>
      </w:r>
      <w:r w:rsidRPr="009C544B">
        <w:rPr>
          <w:rFonts w:ascii="Times New Roman" w:eastAsia="Times New Roman" w:hAnsi="Times New Roman" w:cs="Times New Roman"/>
          <w:iCs/>
          <w:color w:val="000000" w:themeColor="text1"/>
          <w:lang w:val="es-EC"/>
        </w:rPr>
        <w:t xml:space="preserve"> de </w:t>
      </w:r>
      <w:r w:rsidR="0084291B" w:rsidRPr="009C544B">
        <w:rPr>
          <w:rFonts w:ascii="Times New Roman" w:eastAsia="Times New Roman" w:hAnsi="Times New Roman" w:cs="Times New Roman"/>
          <w:iCs/>
          <w:color w:val="000000" w:themeColor="text1"/>
          <w:lang w:val="es-EC"/>
        </w:rPr>
        <w:t>América</w:t>
      </w:r>
      <w:r w:rsidRPr="009C544B">
        <w:rPr>
          <w:rFonts w:ascii="Times New Roman" w:eastAsia="Times New Roman" w:hAnsi="Times New Roman" w:cs="Times New Roman"/>
          <w:iCs/>
          <w:color w:val="000000" w:themeColor="text1"/>
          <w:lang w:val="es-EC"/>
        </w:rPr>
        <w:t xml:space="preserve"> Latina</w:t>
      </w:r>
      <w:r w:rsidR="0084291B" w:rsidRPr="009C544B">
        <w:rPr>
          <w:rFonts w:ascii="Times New Roman" w:eastAsia="Times New Roman" w:hAnsi="Times New Roman" w:cs="Times New Roman"/>
          <w:iCs/>
          <w:color w:val="000000" w:themeColor="text1"/>
          <w:lang w:val="es-EC"/>
        </w:rPr>
        <w:t xml:space="preserve"> </w:t>
      </w:r>
      <w:r w:rsidRPr="009C544B">
        <w:rPr>
          <w:rFonts w:ascii="Times New Roman" w:eastAsia="Times New Roman" w:hAnsi="Times New Roman" w:cs="Times New Roman"/>
          <w:iCs/>
          <w:color w:val="000000" w:themeColor="text1"/>
          <w:lang w:val="es-EC"/>
        </w:rPr>
        <w:t xml:space="preserve">y el Caribe, la agenda pendiente y el papel del IICA. </w:t>
      </w:r>
    </w:p>
    <w:p w14:paraId="08D835C0" w14:textId="77777777" w:rsidR="00FC5F20" w:rsidRPr="009C544B" w:rsidRDefault="00FC5F20" w:rsidP="00106209">
      <w:pPr>
        <w:spacing w:after="0" w:line="240" w:lineRule="auto"/>
        <w:ind w:firstLine="720"/>
        <w:contextualSpacing/>
        <w:jc w:val="both"/>
        <w:outlineLvl w:val="1"/>
        <w:rPr>
          <w:rFonts w:ascii="Times New Roman" w:eastAsia="Times New Roman" w:hAnsi="Times New Roman" w:cs="Times New Roman"/>
          <w:iCs/>
          <w:color w:val="000000" w:themeColor="text1"/>
          <w:lang w:val="es-EC"/>
        </w:rPr>
      </w:pPr>
    </w:p>
    <w:p w14:paraId="47AC2F3A" w14:textId="430F9A7E" w:rsidR="007F3335" w:rsidRPr="009C544B" w:rsidRDefault="00FC5F20" w:rsidP="00106209">
      <w:pPr>
        <w:spacing w:after="0" w:line="240" w:lineRule="auto"/>
        <w:ind w:firstLine="720"/>
        <w:contextualSpacing/>
        <w:jc w:val="both"/>
        <w:outlineLvl w:val="1"/>
        <w:rPr>
          <w:rFonts w:ascii="Times New Roman" w:eastAsia="Times New Roman" w:hAnsi="Times New Roman" w:cs="Times New Roman"/>
          <w:iCs/>
          <w:color w:val="000000" w:themeColor="text1"/>
          <w:lang w:val="es-EC"/>
        </w:rPr>
      </w:pPr>
      <w:r w:rsidRPr="009C544B">
        <w:rPr>
          <w:rFonts w:ascii="Times New Roman" w:eastAsia="Times New Roman" w:hAnsi="Times New Roman" w:cs="Times New Roman"/>
          <w:iCs/>
          <w:color w:val="000000" w:themeColor="text1"/>
          <w:lang w:val="es-EC"/>
        </w:rPr>
        <w:t xml:space="preserve">Destacó que </w:t>
      </w:r>
      <w:r w:rsidR="00F20937" w:rsidRPr="009C544B">
        <w:rPr>
          <w:rFonts w:ascii="Times New Roman" w:eastAsia="Times New Roman" w:hAnsi="Times New Roman" w:cs="Times New Roman"/>
          <w:iCs/>
          <w:color w:val="000000" w:themeColor="text1"/>
          <w:lang w:val="es-EC"/>
        </w:rPr>
        <w:t>América</w:t>
      </w:r>
      <w:r w:rsidR="007F3335" w:rsidRPr="009C544B">
        <w:rPr>
          <w:rFonts w:ascii="Times New Roman" w:eastAsia="Times New Roman" w:hAnsi="Times New Roman" w:cs="Times New Roman"/>
          <w:iCs/>
          <w:color w:val="000000" w:themeColor="text1"/>
          <w:lang w:val="es-EC"/>
        </w:rPr>
        <w:t xml:space="preserve"> Latina es la región exportadora neta </w:t>
      </w:r>
      <w:r w:rsidR="00791EEF" w:rsidRPr="009C544B">
        <w:rPr>
          <w:rFonts w:ascii="Times New Roman" w:eastAsia="Times New Roman" w:hAnsi="Times New Roman" w:cs="Times New Roman"/>
          <w:iCs/>
          <w:color w:val="000000" w:themeColor="text1"/>
          <w:lang w:val="es-EC"/>
        </w:rPr>
        <w:t>más</w:t>
      </w:r>
      <w:r w:rsidR="007F3335" w:rsidRPr="009C544B">
        <w:rPr>
          <w:rFonts w:ascii="Times New Roman" w:eastAsia="Times New Roman" w:hAnsi="Times New Roman" w:cs="Times New Roman"/>
          <w:iCs/>
          <w:color w:val="000000" w:themeColor="text1"/>
          <w:lang w:val="es-EC"/>
        </w:rPr>
        <w:t xml:space="preserve"> importante del mundo, siendo los garantes de</w:t>
      </w:r>
      <w:r w:rsidR="0084291B" w:rsidRPr="009C544B">
        <w:rPr>
          <w:rFonts w:ascii="Times New Roman" w:eastAsia="Times New Roman" w:hAnsi="Times New Roman" w:cs="Times New Roman"/>
          <w:iCs/>
          <w:color w:val="000000" w:themeColor="text1"/>
          <w:lang w:val="es-EC"/>
        </w:rPr>
        <w:t xml:space="preserve"> </w:t>
      </w:r>
      <w:r w:rsidR="007F3335" w:rsidRPr="009C544B">
        <w:rPr>
          <w:rFonts w:ascii="Times New Roman" w:eastAsia="Times New Roman" w:hAnsi="Times New Roman" w:cs="Times New Roman"/>
          <w:iCs/>
          <w:color w:val="000000" w:themeColor="text1"/>
          <w:lang w:val="es-EC"/>
        </w:rPr>
        <w:t xml:space="preserve">la seguridad alimentaria a nivel mundial. Pese a lo anterior, se evidencian otras situaciones y paradojas. </w:t>
      </w:r>
      <w:r w:rsidR="00F20937" w:rsidRPr="009C544B">
        <w:rPr>
          <w:rFonts w:ascii="Times New Roman" w:eastAsia="Times New Roman" w:hAnsi="Times New Roman" w:cs="Times New Roman"/>
          <w:iCs/>
          <w:color w:val="000000" w:themeColor="text1"/>
          <w:lang w:val="es-EC"/>
        </w:rPr>
        <w:t>La primera</w:t>
      </w:r>
      <w:r w:rsidR="00D73A67" w:rsidRPr="009C544B">
        <w:rPr>
          <w:rFonts w:ascii="Times New Roman" w:eastAsia="Times New Roman" w:hAnsi="Times New Roman" w:cs="Times New Roman"/>
          <w:iCs/>
          <w:color w:val="000000" w:themeColor="text1"/>
          <w:lang w:val="es-EC"/>
        </w:rPr>
        <w:t>,</w:t>
      </w:r>
      <w:r w:rsidR="00F20937" w:rsidRPr="009C544B">
        <w:rPr>
          <w:rFonts w:ascii="Times New Roman" w:eastAsia="Times New Roman" w:hAnsi="Times New Roman" w:cs="Times New Roman"/>
          <w:iCs/>
          <w:color w:val="000000" w:themeColor="text1"/>
          <w:lang w:val="es-EC"/>
        </w:rPr>
        <w:t xml:space="preserve"> es que c</w:t>
      </w:r>
      <w:r w:rsidR="007F3335" w:rsidRPr="009C544B">
        <w:rPr>
          <w:rFonts w:ascii="Times New Roman" w:eastAsia="Times New Roman" w:hAnsi="Times New Roman" w:cs="Times New Roman"/>
          <w:iCs/>
          <w:color w:val="000000" w:themeColor="text1"/>
          <w:lang w:val="es-EC"/>
        </w:rPr>
        <w:t xml:space="preserve">oexisten en </w:t>
      </w:r>
      <w:r w:rsidR="0084291B" w:rsidRPr="009C544B">
        <w:rPr>
          <w:rFonts w:ascii="Times New Roman" w:eastAsia="Times New Roman" w:hAnsi="Times New Roman" w:cs="Times New Roman"/>
          <w:iCs/>
          <w:color w:val="000000" w:themeColor="text1"/>
          <w:lang w:val="es-EC"/>
        </w:rPr>
        <w:t>la</w:t>
      </w:r>
      <w:r w:rsidRPr="009C544B">
        <w:rPr>
          <w:rFonts w:ascii="Times New Roman" w:eastAsia="Times New Roman" w:hAnsi="Times New Roman" w:cs="Times New Roman"/>
          <w:iCs/>
          <w:color w:val="000000" w:themeColor="text1"/>
          <w:lang w:val="es-EC"/>
        </w:rPr>
        <w:t xml:space="preserve"> región grandes </w:t>
      </w:r>
      <w:r w:rsidR="007F3335" w:rsidRPr="009C544B">
        <w:rPr>
          <w:rFonts w:ascii="Times New Roman" w:eastAsia="Times New Roman" w:hAnsi="Times New Roman" w:cs="Times New Roman"/>
          <w:iCs/>
          <w:color w:val="000000" w:themeColor="text1"/>
          <w:lang w:val="es-EC"/>
        </w:rPr>
        <w:t>export</w:t>
      </w:r>
      <w:r w:rsidR="00791EEF" w:rsidRPr="009C544B">
        <w:rPr>
          <w:rFonts w:ascii="Times New Roman" w:eastAsia="Times New Roman" w:hAnsi="Times New Roman" w:cs="Times New Roman"/>
          <w:iCs/>
          <w:color w:val="000000" w:themeColor="text1"/>
          <w:lang w:val="es-EC"/>
        </w:rPr>
        <w:t>adore</w:t>
      </w:r>
      <w:r w:rsidR="007F3335" w:rsidRPr="009C544B">
        <w:rPr>
          <w:rFonts w:ascii="Times New Roman" w:eastAsia="Times New Roman" w:hAnsi="Times New Roman" w:cs="Times New Roman"/>
          <w:iCs/>
          <w:color w:val="000000" w:themeColor="text1"/>
          <w:lang w:val="es-EC"/>
        </w:rPr>
        <w:t xml:space="preserve">s de productos alimentarios básicos </w:t>
      </w:r>
      <w:r w:rsidR="00F20937" w:rsidRPr="009C544B">
        <w:rPr>
          <w:rFonts w:ascii="Times New Roman" w:eastAsia="Times New Roman" w:hAnsi="Times New Roman" w:cs="Times New Roman"/>
          <w:iCs/>
          <w:color w:val="000000" w:themeColor="text1"/>
          <w:lang w:val="es-EC"/>
        </w:rPr>
        <w:t>con</w:t>
      </w:r>
      <w:r w:rsidR="007F3335" w:rsidRPr="009C544B">
        <w:rPr>
          <w:rFonts w:ascii="Times New Roman" w:eastAsia="Times New Roman" w:hAnsi="Times New Roman" w:cs="Times New Roman"/>
          <w:iCs/>
          <w:color w:val="000000" w:themeColor="text1"/>
          <w:lang w:val="es-EC"/>
        </w:rPr>
        <w:t xml:space="preserve"> </w:t>
      </w:r>
      <w:r w:rsidR="00F20937" w:rsidRPr="009C544B">
        <w:rPr>
          <w:rFonts w:ascii="Times New Roman" w:eastAsia="Times New Roman" w:hAnsi="Times New Roman" w:cs="Times New Roman"/>
          <w:iCs/>
          <w:color w:val="000000" w:themeColor="text1"/>
          <w:lang w:val="es-EC"/>
        </w:rPr>
        <w:t>países</w:t>
      </w:r>
      <w:r w:rsidR="007F3335" w:rsidRPr="009C544B">
        <w:rPr>
          <w:rFonts w:ascii="Times New Roman" w:eastAsia="Times New Roman" w:hAnsi="Times New Roman" w:cs="Times New Roman"/>
          <w:iCs/>
          <w:color w:val="000000" w:themeColor="text1"/>
          <w:lang w:val="es-EC"/>
        </w:rPr>
        <w:t xml:space="preserve"> altamente </w:t>
      </w:r>
      <w:r w:rsidR="00F20937" w:rsidRPr="009C544B">
        <w:rPr>
          <w:rFonts w:ascii="Times New Roman" w:eastAsia="Times New Roman" w:hAnsi="Times New Roman" w:cs="Times New Roman"/>
          <w:iCs/>
          <w:color w:val="000000" w:themeColor="text1"/>
          <w:lang w:val="es-EC"/>
        </w:rPr>
        <w:t>dependientes</w:t>
      </w:r>
      <w:r w:rsidR="007F3335" w:rsidRPr="009C544B">
        <w:rPr>
          <w:rFonts w:ascii="Times New Roman" w:eastAsia="Times New Roman" w:hAnsi="Times New Roman" w:cs="Times New Roman"/>
          <w:iCs/>
          <w:color w:val="000000" w:themeColor="text1"/>
          <w:lang w:val="es-EC"/>
        </w:rPr>
        <w:t xml:space="preserve"> de</w:t>
      </w:r>
      <w:r w:rsidR="00F20937" w:rsidRPr="009C544B">
        <w:rPr>
          <w:rFonts w:ascii="Times New Roman" w:eastAsia="Times New Roman" w:hAnsi="Times New Roman" w:cs="Times New Roman"/>
          <w:iCs/>
          <w:color w:val="000000" w:themeColor="text1"/>
          <w:lang w:val="es-EC"/>
        </w:rPr>
        <w:t xml:space="preserve"> las exportaciones; por ot</w:t>
      </w:r>
      <w:r w:rsidR="00822FBC" w:rsidRPr="009C544B">
        <w:rPr>
          <w:rFonts w:ascii="Times New Roman" w:eastAsia="Times New Roman" w:hAnsi="Times New Roman" w:cs="Times New Roman"/>
          <w:iCs/>
          <w:color w:val="000000" w:themeColor="text1"/>
          <w:lang w:val="es-EC"/>
        </w:rPr>
        <w:t>ro</w:t>
      </w:r>
      <w:r w:rsidR="00F20937" w:rsidRPr="009C544B">
        <w:rPr>
          <w:rFonts w:ascii="Times New Roman" w:eastAsia="Times New Roman" w:hAnsi="Times New Roman" w:cs="Times New Roman"/>
          <w:iCs/>
          <w:color w:val="000000" w:themeColor="text1"/>
          <w:lang w:val="es-EC"/>
        </w:rPr>
        <w:t xml:space="preserve"> lado</w:t>
      </w:r>
      <w:r w:rsidRPr="009C544B">
        <w:rPr>
          <w:rFonts w:ascii="Times New Roman" w:eastAsia="Times New Roman" w:hAnsi="Times New Roman" w:cs="Times New Roman"/>
          <w:iCs/>
          <w:color w:val="000000" w:themeColor="text1"/>
          <w:lang w:val="es-EC"/>
        </w:rPr>
        <w:t>,</w:t>
      </w:r>
      <w:r w:rsidR="00F20937" w:rsidRPr="009C544B">
        <w:rPr>
          <w:rFonts w:ascii="Times New Roman" w:eastAsia="Times New Roman" w:hAnsi="Times New Roman" w:cs="Times New Roman"/>
          <w:iCs/>
          <w:color w:val="000000" w:themeColor="text1"/>
          <w:lang w:val="es-EC"/>
        </w:rPr>
        <w:t xml:space="preserve"> se </w:t>
      </w:r>
      <w:r w:rsidR="00822FBC" w:rsidRPr="009C544B">
        <w:rPr>
          <w:rFonts w:ascii="Times New Roman" w:eastAsia="Times New Roman" w:hAnsi="Times New Roman" w:cs="Times New Roman"/>
          <w:iCs/>
          <w:color w:val="000000" w:themeColor="text1"/>
          <w:lang w:val="es-EC"/>
        </w:rPr>
        <w:t>presenta</w:t>
      </w:r>
      <w:r w:rsidR="00F20937" w:rsidRPr="009C544B">
        <w:rPr>
          <w:rFonts w:ascii="Times New Roman" w:eastAsia="Times New Roman" w:hAnsi="Times New Roman" w:cs="Times New Roman"/>
          <w:iCs/>
          <w:color w:val="000000" w:themeColor="text1"/>
          <w:lang w:val="es-EC"/>
        </w:rPr>
        <w:t xml:space="preserve"> la paradoja que en las zonas productoras de alimentos se concentran niveles importantes de pobreza e inseguridad alimentaria. </w:t>
      </w:r>
      <w:r w:rsidRPr="009C544B">
        <w:rPr>
          <w:rFonts w:ascii="Times New Roman" w:eastAsia="Times New Roman" w:hAnsi="Times New Roman" w:cs="Times New Roman"/>
          <w:iCs/>
          <w:color w:val="000000" w:themeColor="text1"/>
          <w:lang w:val="es-EC"/>
        </w:rPr>
        <w:t xml:space="preserve"> </w:t>
      </w:r>
      <w:r w:rsidR="00F20937" w:rsidRPr="009C544B">
        <w:rPr>
          <w:rFonts w:ascii="Times New Roman" w:eastAsia="Times New Roman" w:hAnsi="Times New Roman" w:cs="Times New Roman"/>
          <w:iCs/>
          <w:color w:val="000000" w:themeColor="text1"/>
          <w:lang w:val="es-EC"/>
        </w:rPr>
        <w:t xml:space="preserve">La tercera contradicción es que mientras </w:t>
      </w:r>
      <w:r w:rsidR="00822FBC" w:rsidRPr="009C544B">
        <w:rPr>
          <w:rFonts w:ascii="Times New Roman" w:eastAsia="Times New Roman" w:hAnsi="Times New Roman" w:cs="Times New Roman"/>
          <w:iCs/>
          <w:color w:val="000000" w:themeColor="text1"/>
          <w:lang w:val="es-EC"/>
        </w:rPr>
        <w:t>la región se concentra</w:t>
      </w:r>
      <w:r w:rsidR="00F20937" w:rsidRPr="009C544B">
        <w:rPr>
          <w:rFonts w:ascii="Times New Roman" w:eastAsia="Times New Roman" w:hAnsi="Times New Roman" w:cs="Times New Roman"/>
          <w:iCs/>
          <w:color w:val="000000" w:themeColor="text1"/>
          <w:lang w:val="es-EC"/>
        </w:rPr>
        <w:t xml:space="preserve"> e</w:t>
      </w:r>
      <w:r w:rsidR="0084291B" w:rsidRPr="009C544B">
        <w:rPr>
          <w:rFonts w:ascii="Times New Roman" w:eastAsia="Times New Roman" w:hAnsi="Times New Roman" w:cs="Times New Roman"/>
          <w:iCs/>
          <w:color w:val="000000" w:themeColor="text1"/>
          <w:lang w:val="es-EC"/>
        </w:rPr>
        <w:t>n</w:t>
      </w:r>
      <w:r w:rsidR="00F20937" w:rsidRPr="009C544B">
        <w:rPr>
          <w:rFonts w:ascii="Times New Roman" w:eastAsia="Times New Roman" w:hAnsi="Times New Roman" w:cs="Times New Roman"/>
          <w:iCs/>
          <w:color w:val="000000" w:themeColor="text1"/>
          <w:lang w:val="es-EC"/>
        </w:rPr>
        <w:t xml:space="preserve"> reducir el hambre y la desnutrición, aparece el flagelo del sobrepeso que conlleva a su vez a las enfermedades crónicas, y por último el tema de la agricultura familiar, columna vertebral de la producción de los productos básicos</w:t>
      </w:r>
      <w:r w:rsidR="007F3335" w:rsidRPr="009C544B">
        <w:rPr>
          <w:rFonts w:ascii="Times New Roman" w:eastAsia="Times New Roman" w:hAnsi="Times New Roman" w:cs="Times New Roman"/>
          <w:iCs/>
          <w:color w:val="000000" w:themeColor="text1"/>
          <w:lang w:val="es-EC"/>
        </w:rPr>
        <w:t xml:space="preserve"> </w:t>
      </w:r>
      <w:r w:rsidR="00F20937" w:rsidRPr="009C544B">
        <w:rPr>
          <w:rFonts w:ascii="Times New Roman" w:eastAsia="Times New Roman" w:hAnsi="Times New Roman" w:cs="Times New Roman"/>
          <w:iCs/>
          <w:color w:val="000000" w:themeColor="text1"/>
          <w:lang w:val="es-EC"/>
        </w:rPr>
        <w:t>que son la variable de ajuste en momentos de crisis.</w:t>
      </w:r>
    </w:p>
    <w:p w14:paraId="340FF0AB" w14:textId="6290AF5A" w:rsidR="00F20937" w:rsidRPr="009C544B" w:rsidRDefault="00F20937" w:rsidP="00106209">
      <w:pPr>
        <w:spacing w:after="0" w:line="240" w:lineRule="auto"/>
        <w:contextualSpacing/>
        <w:jc w:val="both"/>
        <w:outlineLvl w:val="1"/>
        <w:rPr>
          <w:rFonts w:ascii="Times New Roman" w:eastAsia="Times New Roman" w:hAnsi="Times New Roman" w:cs="Times New Roman"/>
          <w:iCs/>
          <w:color w:val="000000" w:themeColor="text1"/>
          <w:lang w:val="es-EC"/>
        </w:rPr>
      </w:pPr>
    </w:p>
    <w:p w14:paraId="63A40ABA" w14:textId="4DE96B55" w:rsidR="00F20937" w:rsidRPr="009C544B" w:rsidRDefault="00163488" w:rsidP="00106209">
      <w:pPr>
        <w:spacing w:after="0" w:line="240" w:lineRule="auto"/>
        <w:ind w:firstLine="720"/>
        <w:contextualSpacing/>
        <w:jc w:val="both"/>
        <w:outlineLvl w:val="1"/>
        <w:rPr>
          <w:rFonts w:ascii="Times New Roman" w:eastAsia="Times New Roman" w:hAnsi="Times New Roman" w:cs="Times New Roman"/>
          <w:iCs/>
          <w:color w:val="000000" w:themeColor="text1"/>
          <w:lang w:val="es-EC"/>
        </w:rPr>
      </w:pPr>
      <w:bookmarkStart w:id="3" w:name="_Hlk43308713"/>
      <w:r w:rsidRPr="009C544B">
        <w:rPr>
          <w:rFonts w:ascii="Times New Roman" w:eastAsia="Times New Roman" w:hAnsi="Times New Roman" w:cs="Times New Roman"/>
          <w:iCs/>
          <w:color w:val="000000" w:themeColor="text1"/>
          <w:lang w:val="es-EC"/>
        </w:rPr>
        <w:t>Según la información presentada</w:t>
      </w:r>
      <w:r w:rsidR="005A2605" w:rsidRPr="009C544B">
        <w:rPr>
          <w:rFonts w:ascii="Times New Roman" w:eastAsia="Times New Roman" w:hAnsi="Times New Roman" w:cs="Times New Roman"/>
          <w:iCs/>
          <w:color w:val="000000" w:themeColor="text1"/>
          <w:lang w:val="es-EC"/>
        </w:rPr>
        <w:t xml:space="preserve"> </w:t>
      </w:r>
      <w:r w:rsidR="0045781E" w:rsidRPr="009C544B">
        <w:rPr>
          <w:rFonts w:ascii="Times New Roman" w:eastAsia="Times New Roman" w:hAnsi="Times New Roman" w:cs="Times New Roman"/>
          <w:iCs/>
          <w:color w:val="000000" w:themeColor="text1"/>
          <w:lang w:val="es-EC"/>
        </w:rPr>
        <w:t xml:space="preserve">inicialmente </w:t>
      </w:r>
      <w:r w:rsidR="005A2605" w:rsidRPr="009C544B">
        <w:rPr>
          <w:rFonts w:ascii="Times New Roman" w:eastAsia="Times New Roman" w:hAnsi="Times New Roman" w:cs="Times New Roman"/>
          <w:iCs/>
          <w:color w:val="000000" w:themeColor="text1"/>
          <w:lang w:val="es-EC"/>
        </w:rPr>
        <w:t>sobre la capacidad exportadora de la región</w:t>
      </w:r>
      <w:r w:rsidRPr="009C544B">
        <w:rPr>
          <w:rFonts w:ascii="Times New Roman" w:eastAsia="Times New Roman" w:hAnsi="Times New Roman" w:cs="Times New Roman"/>
          <w:iCs/>
          <w:color w:val="000000" w:themeColor="text1"/>
          <w:lang w:val="es-EC"/>
        </w:rPr>
        <w:t>, e</w:t>
      </w:r>
      <w:r w:rsidR="00F20937" w:rsidRPr="009C544B">
        <w:rPr>
          <w:rFonts w:ascii="Times New Roman" w:eastAsia="Times New Roman" w:hAnsi="Times New Roman" w:cs="Times New Roman"/>
          <w:iCs/>
          <w:color w:val="000000" w:themeColor="text1"/>
          <w:lang w:val="es-EC"/>
        </w:rPr>
        <w:t xml:space="preserve">l </w:t>
      </w:r>
      <w:r w:rsidR="0084291B" w:rsidRPr="009C544B">
        <w:rPr>
          <w:rFonts w:ascii="Times New Roman" w:eastAsia="Times New Roman" w:hAnsi="Times New Roman" w:cs="Times New Roman"/>
          <w:iCs/>
          <w:color w:val="000000" w:themeColor="text1"/>
          <w:lang w:val="es-EC"/>
        </w:rPr>
        <w:t>H</w:t>
      </w:r>
      <w:r w:rsidR="00F20937" w:rsidRPr="009C544B">
        <w:rPr>
          <w:rFonts w:ascii="Times New Roman" w:eastAsia="Times New Roman" w:hAnsi="Times New Roman" w:cs="Times New Roman"/>
          <w:iCs/>
          <w:color w:val="000000" w:themeColor="text1"/>
          <w:lang w:val="es-EC"/>
        </w:rPr>
        <w:t xml:space="preserve">emisferio </w:t>
      </w:r>
      <w:r w:rsidR="005A2605" w:rsidRPr="009C544B">
        <w:rPr>
          <w:rFonts w:ascii="Times New Roman" w:eastAsia="Times New Roman" w:hAnsi="Times New Roman" w:cs="Times New Roman"/>
          <w:iCs/>
          <w:color w:val="000000" w:themeColor="text1"/>
          <w:lang w:val="es-EC"/>
        </w:rPr>
        <w:t>tiene</w:t>
      </w:r>
      <w:r w:rsidR="00F20937" w:rsidRPr="009C544B">
        <w:rPr>
          <w:rFonts w:ascii="Times New Roman" w:eastAsia="Times New Roman" w:hAnsi="Times New Roman" w:cs="Times New Roman"/>
          <w:iCs/>
          <w:color w:val="000000" w:themeColor="text1"/>
          <w:lang w:val="es-EC"/>
        </w:rPr>
        <w:t xml:space="preserve"> un balance comercial positiv</w:t>
      </w:r>
      <w:r w:rsidR="00822FBC" w:rsidRPr="009C544B">
        <w:rPr>
          <w:rFonts w:ascii="Times New Roman" w:eastAsia="Times New Roman" w:hAnsi="Times New Roman" w:cs="Times New Roman"/>
          <w:iCs/>
          <w:color w:val="000000" w:themeColor="text1"/>
          <w:lang w:val="es-EC"/>
        </w:rPr>
        <w:t>o</w:t>
      </w:r>
      <w:r w:rsidR="00FC5F20" w:rsidRPr="009C544B">
        <w:rPr>
          <w:rFonts w:ascii="Times New Roman" w:eastAsia="Times New Roman" w:hAnsi="Times New Roman" w:cs="Times New Roman"/>
          <w:iCs/>
          <w:color w:val="000000" w:themeColor="text1"/>
          <w:lang w:val="es-EC"/>
        </w:rPr>
        <w:t xml:space="preserve"> de 154.000 millones de USD. U</w:t>
      </w:r>
      <w:r w:rsidR="00F20937" w:rsidRPr="009C544B">
        <w:rPr>
          <w:rFonts w:ascii="Times New Roman" w:eastAsia="Times New Roman" w:hAnsi="Times New Roman" w:cs="Times New Roman"/>
          <w:iCs/>
          <w:color w:val="000000" w:themeColor="text1"/>
          <w:lang w:val="es-EC"/>
        </w:rPr>
        <w:t>n tercio d</w:t>
      </w:r>
      <w:r w:rsidR="00822FBC" w:rsidRPr="009C544B">
        <w:rPr>
          <w:rFonts w:ascii="Times New Roman" w:eastAsia="Times New Roman" w:hAnsi="Times New Roman" w:cs="Times New Roman"/>
          <w:iCs/>
          <w:color w:val="000000" w:themeColor="text1"/>
          <w:lang w:val="es-EC"/>
        </w:rPr>
        <w:t>e</w:t>
      </w:r>
      <w:r w:rsidR="00F20937" w:rsidRPr="009C544B">
        <w:rPr>
          <w:rFonts w:ascii="Times New Roman" w:eastAsia="Times New Roman" w:hAnsi="Times New Roman" w:cs="Times New Roman"/>
          <w:iCs/>
          <w:color w:val="000000" w:themeColor="text1"/>
          <w:lang w:val="es-EC"/>
        </w:rPr>
        <w:t xml:space="preserve"> </w:t>
      </w:r>
      <w:r w:rsidR="005A2605" w:rsidRPr="009C544B">
        <w:rPr>
          <w:rFonts w:ascii="Times New Roman" w:eastAsia="Times New Roman" w:hAnsi="Times New Roman" w:cs="Times New Roman"/>
          <w:iCs/>
          <w:color w:val="000000" w:themeColor="text1"/>
          <w:lang w:val="es-EC"/>
        </w:rPr>
        <w:t>estos</w:t>
      </w:r>
      <w:r w:rsidR="00F20937" w:rsidRPr="009C544B">
        <w:rPr>
          <w:rFonts w:ascii="Times New Roman" w:eastAsia="Times New Roman" w:hAnsi="Times New Roman" w:cs="Times New Roman"/>
          <w:iCs/>
          <w:color w:val="000000" w:themeColor="text1"/>
          <w:lang w:val="es-EC"/>
        </w:rPr>
        <w:t xml:space="preserve"> países </w:t>
      </w:r>
      <w:r w:rsidR="005A2605" w:rsidRPr="009C544B">
        <w:rPr>
          <w:rFonts w:ascii="Times New Roman" w:eastAsia="Times New Roman" w:hAnsi="Times New Roman" w:cs="Times New Roman"/>
          <w:iCs/>
          <w:color w:val="000000" w:themeColor="text1"/>
          <w:lang w:val="es-EC"/>
        </w:rPr>
        <w:t xml:space="preserve">son </w:t>
      </w:r>
      <w:r w:rsidR="00F20937" w:rsidRPr="009C544B">
        <w:rPr>
          <w:rFonts w:ascii="Times New Roman" w:eastAsia="Times New Roman" w:hAnsi="Times New Roman" w:cs="Times New Roman"/>
          <w:iCs/>
          <w:color w:val="000000" w:themeColor="text1"/>
          <w:lang w:val="es-EC"/>
        </w:rPr>
        <w:t xml:space="preserve"> grandes exportadores, por cada USD importado generan 8 USD de exportaciones</w:t>
      </w:r>
      <w:r w:rsidR="00FC5F20" w:rsidRPr="009C544B">
        <w:rPr>
          <w:rFonts w:ascii="Times New Roman" w:eastAsia="Times New Roman" w:hAnsi="Times New Roman" w:cs="Times New Roman"/>
          <w:iCs/>
          <w:color w:val="000000" w:themeColor="text1"/>
          <w:lang w:val="es-EC"/>
        </w:rPr>
        <w:t>,</w:t>
      </w:r>
      <w:r w:rsidR="00F20937" w:rsidRPr="009C544B">
        <w:rPr>
          <w:rFonts w:ascii="Times New Roman" w:eastAsia="Times New Roman" w:hAnsi="Times New Roman" w:cs="Times New Roman"/>
          <w:iCs/>
          <w:color w:val="000000" w:themeColor="text1"/>
          <w:lang w:val="es-EC"/>
        </w:rPr>
        <w:t xml:space="preserve"> pero</w:t>
      </w:r>
      <w:r w:rsidR="00FC5F20" w:rsidRPr="009C544B">
        <w:rPr>
          <w:rFonts w:ascii="Times New Roman" w:eastAsia="Times New Roman" w:hAnsi="Times New Roman" w:cs="Times New Roman"/>
          <w:iCs/>
          <w:color w:val="000000" w:themeColor="text1"/>
          <w:lang w:val="es-EC"/>
        </w:rPr>
        <w:t xml:space="preserve">, por otro lado, </w:t>
      </w:r>
      <w:r w:rsidR="00791EEF" w:rsidRPr="009C544B">
        <w:rPr>
          <w:rFonts w:ascii="Times New Roman" w:eastAsia="Times New Roman" w:hAnsi="Times New Roman" w:cs="Times New Roman"/>
          <w:iCs/>
          <w:color w:val="000000" w:themeColor="text1"/>
          <w:lang w:val="es-EC"/>
        </w:rPr>
        <w:t>está</w:t>
      </w:r>
      <w:r w:rsidR="00F20937" w:rsidRPr="009C544B">
        <w:rPr>
          <w:rFonts w:ascii="Times New Roman" w:eastAsia="Times New Roman" w:hAnsi="Times New Roman" w:cs="Times New Roman"/>
          <w:iCs/>
          <w:color w:val="000000" w:themeColor="text1"/>
          <w:lang w:val="es-EC"/>
        </w:rPr>
        <w:t xml:space="preserve"> el caso de países como </w:t>
      </w:r>
      <w:r w:rsidR="0084291B" w:rsidRPr="009C544B">
        <w:rPr>
          <w:rFonts w:ascii="Times New Roman" w:eastAsia="Times New Roman" w:hAnsi="Times New Roman" w:cs="Times New Roman"/>
          <w:iCs/>
          <w:color w:val="000000" w:themeColor="text1"/>
          <w:lang w:val="es-EC"/>
        </w:rPr>
        <w:t>Antigua</w:t>
      </w:r>
      <w:r w:rsidR="00F20937" w:rsidRPr="009C544B">
        <w:rPr>
          <w:rFonts w:ascii="Times New Roman" w:eastAsia="Times New Roman" w:hAnsi="Times New Roman" w:cs="Times New Roman"/>
          <w:iCs/>
          <w:color w:val="000000" w:themeColor="text1"/>
          <w:lang w:val="es-EC"/>
        </w:rPr>
        <w:t xml:space="preserve"> y </w:t>
      </w:r>
      <w:r w:rsidR="0084291B" w:rsidRPr="009C544B">
        <w:rPr>
          <w:rFonts w:ascii="Times New Roman" w:eastAsia="Times New Roman" w:hAnsi="Times New Roman" w:cs="Times New Roman"/>
          <w:iCs/>
          <w:color w:val="000000" w:themeColor="text1"/>
          <w:lang w:val="es-EC"/>
        </w:rPr>
        <w:t>Barbuda</w:t>
      </w:r>
      <w:r w:rsidR="00F20937" w:rsidRPr="009C544B">
        <w:rPr>
          <w:rFonts w:ascii="Times New Roman" w:eastAsia="Times New Roman" w:hAnsi="Times New Roman" w:cs="Times New Roman"/>
          <w:iCs/>
          <w:color w:val="000000" w:themeColor="text1"/>
          <w:lang w:val="es-EC"/>
        </w:rPr>
        <w:t xml:space="preserve"> donde por cada USD importado se </w:t>
      </w:r>
      <w:r w:rsidR="00F20937" w:rsidRPr="009C544B">
        <w:rPr>
          <w:rFonts w:ascii="Times New Roman" w:eastAsia="Times New Roman" w:hAnsi="Times New Roman" w:cs="Times New Roman"/>
          <w:iCs/>
          <w:color w:val="000000" w:themeColor="text1"/>
          <w:lang w:val="es-EC"/>
        </w:rPr>
        <w:lastRenderedPageBreak/>
        <w:t>generan USD 0.03 centavos exportados. Queda la duda de por</w:t>
      </w:r>
      <w:r w:rsidR="00FC5F20" w:rsidRPr="009C544B">
        <w:rPr>
          <w:rFonts w:ascii="Times New Roman" w:eastAsia="Times New Roman" w:hAnsi="Times New Roman" w:cs="Times New Roman"/>
          <w:iCs/>
          <w:color w:val="000000" w:themeColor="text1"/>
          <w:lang w:val="es-EC"/>
        </w:rPr>
        <w:t xml:space="preserve"> </w:t>
      </w:r>
      <w:r w:rsidR="00F20937" w:rsidRPr="009C544B">
        <w:rPr>
          <w:rFonts w:ascii="Times New Roman" w:eastAsia="Times New Roman" w:hAnsi="Times New Roman" w:cs="Times New Roman"/>
          <w:iCs/>
          <w:color w:val="000000" w:themeColor="text1"/>
          <w:lang w:val="es-EC"/>
        </w:rPr>
        <w:t>qu</w:t>
      </w:r>
      <w:r w:rsidR="00FC5F20" w:rsidRPr="009C544B">
        <w:rPr>
          <w:rFonts w:ascii="Times New Roman" w:eastAsia="Times New Roman" w:hAnsi="Times New Roman" w:cs="Times New Roman"/>
          <w:iCs/>
          <w:color w:val="000000" w:themeColor="text1"/>
          <w:lang w:val="es-EC"/>
        </w:rPr>
        <w:t>é</w:t>
      </w:r>
      <w:r w:rsidR="00F20937" w:rsidRPr="009C544B">
        <w:rPr>
          <w:rFonts w:ascii="Times New Roman" w:eastAsia="Times New Roman" w:hAnsi="Times New Roman" w:cs="Times New Roman"/>
          <w:iCs/>
          <w:color w:val="000000" w:themeColor="text1"/>
          <w:lang w:val="es-EC"/>
        </w:rPr>
        <w:t xml:space="preserve"> no s</w:t>
      </w:r>
      <w:r w:rsidR="00FC5F20" w:rsidRPr="009C544B">
        <w:rPr>
          <w:rFonts w:ascii="Times New Roman" w:eastAsia="Times New Roman" w:hAnsi="Times New Roman" w:cs="Times New Roman"/>
          <w:iCs/>
          <w:color w:val="000000" w:themeColor="text1"/>
          <w:lang w:val="es-EC"/>
        </w:rPr>
        <w:t xml:space="preserve">e enfatiza en el comercio </w:t>
      </w:r>
      <w:proofErr w:type="spellStart"/>
      <w:r w:rsidR="00FC5F20" w:rsidRPr="009C544B">
        <w:rPr>
          <w:rFonts w:ascii="Times New Roman" w:eastAsia="Times New Roman" w:hAnsi="Times New Roman" w:cs="Times New Roman"/>
          <w:iCs/>
          <w:color w:val="000000" w:themeColor="text1"/>
          <w:lang w:val="es-EC"/>
        </w:rPr>
        <w:t>intra</w:t>
      </w:r>
      <w:r w:rsidR="00750B58" w:rsidRPr="009C544B">
        <w:rPr>
          <w:rFonts w:ascii="Times New Roman" w:eastAsia="Times New Roman" w:hAnsi="Times New Roman" w:cs="Times New Roman"/>
          <w:iCs/>
          <w:color w:val="000000" w:themeColor="text1"/>
          <w:lang w:val="es-EC"/>
        </w:rPr>
        <w:t>bloque</w:t>
      </w:r>
      <w:proofErr w:type="spellEnd"/>
      <w:r w:rsidR="00750B58" w:rsidRPr="009C544B">
        <w:rPr>
          <w:rFonts w:ascii="Times New Roman" w:eastAsia="Times New Roman" w:hAnsi="Times New Roman" w:cs="Times New Roman"/>
          <w:iCs/>
          <w:color w:val="000000" w:themeColor="text1"/>
          <w:lang w:val="es-EC"/>
        </w:rPr>
        <w:t xml:space="preserve"> para </w:t>
      </w:r>
      <w:r w:rsidR="00FC5F20" w:rsidRPr="009C544B">
        <w:rPr>
          <w:rFonts w:ascii="Times New Roman" w:eastAsia="Times New Roman" w:hAnsi="Times New Roman" w:cs="Times New Roman"/>
          <w:iCs/>
          <w:color w:val="000000" w:themeColor="text1"/>
          <w:lang w:val="es-EC"/>
        </w:rPr>
        <w:t>paliar</w:t>
      </w:r>
      <w:r w:rsidR="00750B58" w:rsidRPr="009C544B">
        <w:rPr>
          <w:rFonts w:ascii="Times New Roman" w:eastAsia="Times New Roman" w:hAnsi="Times New Roman" w:cs="Times New Roman"/>
          <w:iCs/>
          <w:color w:val="000000" w:themeColor="text1"/>
          <w:lang w:val="es-EC"/>
        </w:rPr>
        <w:t xml:space="preserve"> esta </w:t>
      </w:r>
      <w:r w:rsidR="0084291B" w:rsidRPr="009C544B">
        <w:rPr>
          <w:rFonts w:ascii="Times New Roman" w:eastAsia="Times New Roman" w:hAnsi="Times New Roman" w:cs="Times New Roman"/>
          <w:iCs/>
          <w:color w:val="000000" w:themeColor="text1"/>
          <w:lang w:val="es-EC"/>
        </w:rPr>
        <w:t>situación</w:t>
      </w:r>
      <w:r w:rsidR="00750B58" w:rsidRPr="009C544B">
        <w:rPr>
          <w:rFonts w:ascii="Times New Roman" w:eastAsia="Times New Roman" w:hAnsi="Times New Roman" w:cs="Times New Roman"/>
          <w:iCs/>
          <w:color w:val="000000" w:themeColor="text1"/>
          <w:lang w:val="es-EC"/>
        </w:rPr>
        <w:t>.</w:t>
      </w:r>
    </w:p>
    <w:bookmarkEnd w:id="3"/>
    <w:p w14:paraId="28571839" w14:textId="77777777" w:rsidR="0084291B" w:rsidRPr="009C544B" w:rsidRDefault="0084291B" w:rsidP="00106209">
      <w:pPr>
        <w:spacing w:after="0" w:line="240" w:lineRule="auto"/>
        <w:contextualSpacing/>
        <w:jc w:val="both"/>
        <w:outlineLvl w:val="1"/>
        <w:rPr>
          <w:rFonts w:ascii="Times New Roman" w:eastAsia="Times New Roman" w:hAnsi="Times New Roman" w:cs="Times New Roman"/>
          <w:iCs/>
          <w:color w:val="000000" w:themeColor="text1"/>
          <w:lang w:val="es-EC"/>
        </w:rPr>
      </w:pPr>
    </w:p>
    <w:p w14:paraId="23262860" w14:textId="40E515CC" w:rsidR="0084291B" w:rsidRPr="009C544B" w:rsidRDefault="00D73A67" w:rsidP="00106209">
      <w:pPr>
        <w:spacing w:after="0" w:line="240" w:lineRule="auto"/>
        <w:ind w:firstLine="720"/>
        <w:contextualSpacing/>
        <w:jc w:val="both"/>
        <w:outlineLvl w:val="1"/>
        <w:rPr>
          <w:rFonts w:ascii="Times New Roman" w:eastAsia="Times New Roman" w:hAnsi="Times New Roman" w:cs="Times New Roman"/>
          <w:iCs/>
          <w:color w:val="000000" w:themeColor="text1"/>
          <w:lang w:val="es-EC"/>
        </w:rPr>
      </w:pPr>
      <w:r w:rsidRPr="009C544B">
        <w:rPr>
          <w:rFonts w:ascii="Times New Roman" w:eastAsia="Times New Roman" w:hAnsi="Times New Roman" w:cs="Times New Roman"/>
          <w:iCs/>
          <w:color w:val="000000" w:themeColor="text1"/>
          <w:lang w:val="es-EC"/>
        </w:rPr>
        <w:t>Mencionó el señor Otero, que</w:t>
      </w:r>
      <w:r w:rsidR="00750B58" w:rsidRPr="009C544B">
        <w:rPr>
          <w:rFonts w:ascii="Times New Roman" w:eastAsia="Times New Roman" w:hAnsi="Times New Roman" w:cs="Times New Roman"/>
          <w:iCs/>
          <w:color w:val="000000" w:themeColor="text1"/>
          <w:lang w:val="es-EC"/>
        </w:rPr>
        <w:t xml:space="preserve"> en las zonas rurales se concentra porcentualmente la</w:t>
      </w:r>
      <w:r w:rsidRPr="009C544B">
        <w:rPr>
          <w:rFonts w:ascii="Times New Roman" w:eastAsia="Times New Roman" w:hAnsi="Times New Roman" w:cs="Times New Roman"/>
          <w:iCs/>
          <w:color w:val="000000" w:themeColor="text1"/>
          <w:lang w:val="es-EC"/>
        </w:rPr>
        <w:t xml:space="preserve"> mayor cantidad de pobres, y </w:t>
      </w:r>
      <w:r w:rsidR="00750B58" w:rsidRPr="009C544B">
        <w:rPr>
          <w:rFonts w:ascii="Times New Roman" w:eastAsia="Times New Roman" w:hAnsi="Times New Roman" w:cs="Times New Roman"/>
          <w:iCs/>
          <w:color w:val="000000" w:themeColor="text1"/>
          <w:lang w:val="es-EC"/>
        </w:rPr>
        <w:t>personas que sufren inseguridad alimentaria, en cuento en las zonas rurales se concentra el 27</w:t>
      </w:r>
      <w:r w:rsidR="00C00392" w:rsidRPr="009C544B">
        <w:rPr>
          <w:rFonts w:ascii="Times New Roman" w:eastAsia="Times New Roman" w:hAnsi="Times New Roman" w:cs="Times New Roman"/>
          <w:iCs/>
          <w:color w:val="000000" w:themeColor="text1"/>
          <w:lang w:val="es-EC"/>
        </w:rPr>
        <w:t>-</w:t>
      </w:r>
      <w:r w:rsidR="00750B58" w:rsidRPr="009C544B">
        <w:rPr>
          <w:rFonts w:ascii="Times New Roman" w:eastAsia="Times New Roman" w:hAnsi="Times New Roman" w:cs="Times New Roman"/>
          <w:iCs/>
          <w:color w:val="000000" w:themeColor="text1"/>
          <w:lang w:val="es-EC"/>
        </w:rPr>
        <w:t xml:space="preserve">30% de las poblaciones rurales; 1 de cada 5 pobladores rurales </w:t>
      </w:r>
      <w:r w:rsidR="0084291B" w:rsidRPr="009C544B">
        <w:rPr>
          <w:rFonts w:ascii="Times New Roman" w:eastAsia="Times New Roman" w:hAnsi="Times New Roman" w:cs="Times New Roman"/>
          <w:iCs/>
          <w:color w:val="000000" w:themeColor="text1"/>
          <w:lang w:val="es-EC"/>
        </w:rPr>
        <w:t>no tienen c</w:t>
      </w:r>
      <w:r w:rsidRPr="009C544B">
        <w:rPr>
          <w:rFonts w:ascii="Times New Roman" w:eastAsia="Times New Roman" w:hAnsi="Times New Roman" w:cs="Times New Roman"/>
          <w:iCs/>
          <w:color w:val="000000" w:themeColor="text1"/>
          <w:lang w:val="es-EC"/>
        </w:rPr>
        <w:t>ó</w:t>
      </w:r>
      <w:r w:rsidR="0084291B" w:rsidRPr="009C544B">
        <w:rPr>
          <w:rFonts w:ascii="Times New Roman" w:eastAsia="Times New Roman" w:hAnsi="Times New Roman" w:cs="Times New Roman"/>
          <w:iCs/>
          <w:color w:val="000000" w:themeColor="text1"/>
          <w:lang w:val="es-EC"/>
        </w:rPr>
        <w:t>mo alimentarse.</w:t>
      </w:r>
    </w:p>
    <w:p w14:paraId="0651C663" w14:textId="7DDD056D" w:rsidR="00750B58" w:rsidRPr="009C544B" w:rsidRDefault="00750B58" w:rsidP="00106209">
      <w:pPr>
        <w:spacing w:after="0" w:line="240" w:lineRule="auto"/>
        <w:ind w:left="450"/>
        <w:contextualSpacing/>
        <w:jc w:val="both"/>
        <w:outlineLvl w:val="1"/>
        <w:rPr>
          <w:rFonts w:ascii="Times New Roman" w:eastAsia="Times New Roman" w:hAnsi="Times New Roman" w:cs="Times New Roman"/>
          <w:iCs/>
          <w:color w:val="000000" w:themeColor="text1"/>
          <w:lang w:val="es-EC"/>
        </w:rPr>
      </w:pPr>
      <w:r w:rsidRPr="009C544B">
        <w:rPr>
          <w:rFonts w:ascii="Times New Roman" w:eastAsia="Times New Roman" w:hAnsi="Times New Roman" w:cs="Times New Roman"/>
          <w:iCs/>
          <w:color w:val="000000" w:themeColor="text1"/>
          <w:lang w:val="es-EC"/>
        </w:rPr>
        <w:t xml:space="preserve"> </w:t>
      </w:r>
    </w:p>
    <w:p w14:paraId="66010742" w14:textId="6B6E2747" w:rsidR="00F20937" w:rsidRPr="009C544B" w:rsidRDefault="00822FBC" w:rsidP="00106209">
      <w:pPr>
        <w:spacing w:after="0" w:line="240" w:lineRule="auto"/>
        <w:ind w:firstLine="720"/>
        <w:contextualSpacing/>
        <w:jc w:val="both"/>
        <w:outlineLvl w:val="1"/>
        <w:rPr>
          <w:rFonts w:ascii="Times New Roman" w:eastAsia="Times New Roman" w:hAnsi="Times New Roman" w:cs="Times New Roman"/>
          <w:iCs/>
          <w:color w:val="000000" w:themeColor="text1"/>
          <w:lang w:val="es-EC"/>
        </w:rPr>
      </w:pPr>
      <w:r w:rsidRPr="009C544B">
        <w:rPr>
          <w:rFonts w:ascii="Times New Roman" w:eastAsia="Times New Roman" w:hAnsi="Times New Roman" w:cs="Times New Roman"/>
          <w:iCs/>
          <w:color w:val="000000" w:themeColor="text1"/>
          <w:lang w:val="es-EC"/>
        </w:rPr>
        <w:t>Por otro lado,</w:t>
      </w:r>
      <w:r w:rsidR="00750B58" w:rsidRPr="009C544B">
        <w:rPr>
          <w:rFonts w:ascii="Times New Roman" w:eastAsia="Times New Roman" w:hAnsi="Times New Roman" w:cs="Times New Roman"/>
          <w:iCs/>
          <w:color w:val="000000" w:themeColor="text1"/>
          <w:lang w:val="es-EC"/>
        </w:rPr>
        <w:t xml:space="preserve"> mientras los países </w:t>
      </w:r>
      <w:r w:rsidR="0084291B" w:rsidRPr="009C544B">
        <w:rPr>
          <w:rFonts w:ascii="Times New Roman" w:eastAsia="Times New Roman" w:hAnsi="Times New Roman" w:cs="Times New Roman"/>
          <w:iCs/>
          <w:color w:val="000000" w:themeColor="text1"/>
          <w:lang w:val="es-EC"/>
        </w:rPr>
        <w:t>están</w:t>
      </w:r>
      <w:r w:rsidR="00750B58" w:rsidRPr="009C544B">
        <w:rPr>
          <w:rFonts w:ascii="Times New Roman" w:eastAsia="Times New Roman" w:hAnsi="Times New Roman" w:cs="Times New Roman"/>
          <w:iCs/>
          <w:color w:val="000000" w:themeColor="text1"/>
          <w:lang w:val="es-EC"/>
        </w:rPr>
        <w:t xml:space="preserve"> luchando contra el hambre y la </w:t>
      </w:r>
      <w:r w:rsidR="0084291B" w:rsidRPr="009C544B">
        <w:rPr>
          <w:rFonts w:ascii="Times New Roman" w:eastAsia="Times New Roman" w:hAnsi="Times New Roman" w:cs="Times New Roman"/>
          <w:iCs/>
          <w:color w:val="000000" w:themeColor="text1"/>
          <w:lang w:val="es-EC"/>
        </w:rPr>
        <w:t>desnutrición</w:t>
      </w:r>
      <w:r w:rsidR="00750B58" w:rsidRPr="009C544B">
        <w:rPr>
          <w:rFonts w:ascii="Times New Roman" w:eastAsia="Times New Roman" w:hAnsi="Times New Roman" w:cs="Times New Roman"/>
          <w:iCs/>
          <w:color w:val="000000" w:themeColor="text1"/>
          <w:lang w:val="es-EC"/>
        </w:rPr>
        <w:t xml:space="preserve">, algunos de ellos, como el </w:t>
      </w:r>
      <w:r w:rsidR="0084291B" w:rsidRPr="009C544B">
        <w:rPr>
          <w:rFonts w:ascii="Times New Roman" w:eastAsia="Times New Roman" w:hAnsi="Times New Roman" w:cs="Times New Roman"/>
          <w:iCs/>
          <w:color w:val="000000" w:themeColor="text1"/>
          <w:lang w:val="es-EC"/>
        </w:rPr>
        <w:t>Uruguay</w:t>
      </w:r>
      <w:r w:rsidR="00750B58" w:rsidRPr="009C544B">
        <w:rPr>
          <w:rFonts w:ascii="Times New Roman" w:eastAsia="Times New Roman" w:hAnsi="Times New Roman" w:cs="Times New Roman"/>
          <w:iCs/>
          <w:color w:val="000000" w:themeColor="text1"/>
          <w:lang w:val="es-EC"/>
        </w:rPr>
        <w:t xml:space="preserve">, Costa Rica o </w:t>
      </w:r>
      <w:r w:rsidR="00D73A67" w:rsidRPr="009C544B">
        <w:rPr>
          <w:rFonts w:ascii="Times New Roman" w:eastAsia="Times New Roman" w:hAnsi="Times New Roman" w:cs="Times New Roman"/>
          <w:iCs/>
          <w:color w:val="000000" w:themeColor="text1"/>
          <w:lang w:val="es-EC"/>
        </w:rPr>
        <w:t>B</w:t>
      </w:r>
      <w:r w:rsidR="00750B58" w:rsidRPr="009C544B">
        <w:rPr>
          <w:rFonts w:ascii="Times New Roman" w:eastAsia="Times New Roman" w:hAnsi="Times New Roman" w:cs="Times New Roman"/>
          <w:iCs/>
          <w:color w:val="000000" w:themeColor="text1"/>
          <w:lang w:val="es-EC"/>
        </w:rPr>
        <w:t xml:space="preserve">arbados, con bajos </w:t>
      </w:r>
      <w:r w:rsidR="00D73A67" w:rsidRPr="009C544B">
        <w:rPr>
          <w:rFonts w:ascii="Times New Roman" w:eastAsia="Times New Roman" w:hAnsi="Times New Roman" w:cs="Times New Roman"/>
          <w:iCs/>
          <w:color w:val="000000" w:themeColor="text1"/>
          <w:lang w:val="es-EC"/>
        </w:rPr>
        <w:t>niveles</w:t>
      </w:r>
      <w:r w:rsidR="00750B58" w:rsidRPr="009C544B">
        <w:rPr>
          <w:rFonts w:ascii="Times New Roman" w:eastAsia="Times New Roman" w:hAnsi="Times New Roman" w:cs="Times New Roman"/>
          <w:iCs/>
          <w:color w:val="000000" w:themeColor="text1"/>
          <w:lang w:val="es-EC"/>
        </w:rPr>
        <w:t xml:space="preserve"> de </w:t>
      </w:r>
      <w:r w:rsidR="0084291B" w:rsidRPr="009C544B">
        <w:rPr>
          <w:rFonts w:ascii="Times New Roman" w:eastAsia="Times New Roman" w:hAnsi="Times New Roman" w:cs="Times New Roman"/>
          <w:iCs/>
          <w:color w:val="000000" w:themeColor="text1"/>
          <w:lang w:val="es-EC"/>
        </w:rPr>
        <w:t>desnutrición</w:t>
      </w:r>
      <w:r w:rsidR="00750B58" w:rsidRPr="009C544B">
        <w:rPr>
          <w:rFonts w:ascii="Times New Roman" w:eastAsia="Times New Roman" w:hAnsi="Times New Roman" w:cs="Times New Roman"/>
          <w:iCs/>
          <w:color w:val="000000" w:themeColor="text1"/>
          <w:lang w:val="es-EC"/>
        </w:rPr>
        <w:t xml:space="preserve">, </w:t>
      </w:r>
      <w:r w:rsidR="0084291B" w:rsidRPr="009C544B">
        <w:rPr>
          <w:rFonts w:ascii="Times New Roman" w:eastAsia="Times New Roman" w:hAnsi="Times New Roman" w:cs="Times New Roman"/>
          <w:iCs/>
          <w:color w:val="000000" w:themeColor="text1"/>
          <w:lang w:val="es-EC"/>
        </w:rPr>
        <w:t>mientras</w:t>
      </w:r>
      <w:r w:rsidR="00750B58" w:rsidRPr="009C544B">
        <w:rPr>
          <w:rFonts w:ascii="Times New Roman" w:eastAsia="Times New Roman" w:hAnsi="Times New Roman" w:cs="Times New Roman"/>
          <w:iCs/>
          <w:color w:val="000000" w:themeColor="text1"/>
          <w:lang w:val="es-EC"/>
        </w:rPr>
        <w:t xml:space="preserve"> que </w:t>
      </w:r>
      <w:r w:rsidR="0084291B" w:rsidRPr="009C544B">
        <w:rPr>
          <w:rFonts w:ascii="Times New Roman" w:eastAsia="Times New Roman" w:hAnsi="Times New Roman" w:cs="Times New Roman"/>
          <w:iCs/>
          <w:color w:val="000000" w:themeColor="text1"/>
          <w:lang w:val="es-EC"/>
        </w:rPr>
        <w:t>Haití</w:t>
      </w:r>
      <w:r w:rsidR="00750B58" w:rsidRPr="009C544B">
        <w:rPr>
          <w:rFonts w:ascii="Times New Roman" w:eastAsia="Times New Roman" w:hAnsi="Times New Roman" w:cs="Times New Roman"/>
          <w:iCs/>
          <w:color w:val="000000" w:themeColor="text1"/>
          <w:lang w:val="es-EC"/>
        </w:rPr>
        <w:t xml:space="preserve"> acaba de ser señalado es un país muy </w:t>
      </w:r>
      <w:r w:rsidR="0084291B" w:rsidRPr="009C544B">
        <w:rPr>
          <w:rFonts w:ascii="Times New Roman" w:eastAsia="Times New Roman" w:hAnsi="Times New Roman" w:cs="Times New Roman"/>
          <w:iCs/>
          <w:color w:val="000000" w:themeColor="text1"/>
          <w:lang w:val="es-EC"/>
        </w:rPr>
        <w:t>vulnerable</w:t>
      </w:r>
      <w:r w:rsidR="00750B58" w:rsidRPr="009C544B">
        <w:rPr>
          <w:rFonts w:ascii="Times New Roman" w:eastAsia="Times New Roman" w:hAnsi="Times New Roman" w:cs="Times New Roman"/>
          <w:iCs/>
          <w:color w:val="000000" w:themeColor="text1"/>
          <w:lang w:val="es-EC"/>
        </w:rPr>
        <w:t xml:space="preserve"> a la seguridad </w:t>
      </w:r>
      <w:r w:rsidR="0084291B" w:rsidRPr="009C544B">
        <w:rPr>
          <w:rFonts w:ascii="Times New Roman" w:eastAsia="Times New Roman" w:hAnsi="Times New Roman" w:cs="Times New Roman"/>
          <w:iCs/>
          <w:color w:val="000000" w:themeColor="text1"/>
          <w:lang w:val="es-EC"/>
        </w:rPr>
        <w:t>alimentaria.</w:t>
      </w:r>
      <w:r w:rsidR="00D73A67" w:rsidRPr="009C544B">
        <w:rPr>
          <w:rFonts w:ascii="Times New Roman" w:eastAsia="Times New Roman" w:hAnsi="Times New Roman" w:cs="Times New Roman"/>
          <w:iCs/>
          <w:color w:val="000000" w:themeColor="text1"/>
          <w:lang w:val="es-EC"/>
        </w:rPr>
        <w:t xml:space="preserve"> O el caso extremo de Venezuela, </w:t>
      </w:r>
      <w:r w:rsidR="0084291B" w:rsidRPr="009C544B">
        <w:rPr>
          <w:rFonts w:ascii="Times New Roman" w:eastAsia="Times New Roman" w:hAnsi="Times New Roman" w:cs="Times New Roman"/>
          <w:iCs/>
          <w:color w:val="000000" w:themeColor="text1"/>
          <w:lang w:val="es-EC"/>
        </w:rPr>
        <w:t>que</w:t>
      </w:r>
      <w:r w:rsidR="00791EEF" w:rsidRPr="009C544B">
        <w:rPr>
          <w:rFonts w:ascii="Times New Roman" w:eastAsia="Times New Roman" w:hAnsi="Times New Roman" w:cs="Times New Roman"/>
          <w:iCs/>
          <w:color w:val="000000" w:themeColor="text1"/>
          <w:lang w:val="es-EC"/>
        </w:rPr>
        <w:t xml:space="preserve"> según </w:t>
      </w:r>
      <w:r w:rsidR="0084291B" w:rsidRPr="009C544B">
        <w:rPr>
          <w:rFonts w:ascii="Times New Roman" w:eastAsia="Times New Roman" w:hAnsi="Times New Roman" w:cs="Times New Roman"/>
          <w:iCs/>
          <w:color w:val="000000" w:themeColor="text1"/>
          <w:lang w:val="es-EC"/>
        </w:rPr>
        <w:t>estadísticas disponibles</w:t>
      </w:r>
      <w:r w:rsidR="00791EEF" w:rsidRPr="009C544B">
        <w:rPr>
          <w:rFonts w:ascii="Times New Roman" w:eastAsia="Times New Roman" w:hAnsi="Times New Roman" w:cs="Times New Roman"/>
          <w:iCs/>
          <w:color w:val="000000" w:themeColor="text1"/>
          <w:lang w:val="es-EC"/>
        </w:rPr>
        <w:t>,</w:t>
      </w:r>
      <w:r w:rsidR="0084291B" w:rsidRPr="009C544B">
        <w:rPr>
          <w:rFonts w:ascii="Times New Roman" w:eastAsia="Times New Roman" w:hAnsi="Times New Roman" w:cs="Times New Roman"/>
          <w:iCs/>
          <w:color w:val="000000" w:themeColor="text1"/>
          <w:lang w:val="es-EC"/>
        </w:rPr>
        <w:t xml:space="preserve"> se estaría </w:t>
      </w:r>
      <w:r w:rsidR="000151BA" w:rsidRPr="009C544B">
        <w:rPr>
          <w:rFonts w:ascii="Times New Roman" w:eastAsia="Times New Roman" w:hAnsi="Times New Roman" w:cs="Times New Roman"/>
          <w:iCs/>
          <w:color w:val="000000" w:themeColor="text1"/>
          <w:lang w:val="es-EC"/>
        </w:rPr>
        <w:t>hablando de un 80</w:t>
      </w:r>
      <w:r w:rsidRPr="009C544B">
        <w:rPr>
          <w:rFonts w:ascii="Times New Roman" w:eastAsia="Times New Roman" w:hAnsi="Times New Roman" w:cs="Times New Roman"/>
          <w:iCs/>
          <w:color w:val="000000" w:themeColor="text1"/>
          <w:lang w:val="es-EC"/>
        </w:rPr>
        <w:t>%</w:t>
      </w:r>
      <w:r w:rsidR="000151BA" w:rsidRPr="009C544B">
        <w:rPr>
          <w:rFonts w:ascii="Times New Roman" w:eastAsia="Times New Roman" w:hAnsi="Times New Roman" w:cs="Times New Roman"/>
          <w:iCs/>
          <w:color w:val="000000" w:themeColor="text1"/>
          <w:lang w:val="es-EC"/>
        </w:rPr>
        <w:t xml:space="preserve"> de inseguridad alimentaria</w:t>
      </w:r>
      <w:r w:rsidRPr="009C544B">
        <w:rPr>
          <w:rFonts w:ascii="Times New Roman" w:eastAsia="Times New Roman" w:hAnsi="Times New Roman" w:cs="Times New Roman"/>
          <w:iCs/>
          <w:color w:val="000000" w:themeColor="text1"/>
          <w:lang w:val="es-EC"/>
        </w:rPr>
        <w:t>.</w:t>
      </w:r>
      <w:r w:rsidR="000151BA" w:rsidRPr="009C544B">
        <w:rPr>
          <w:rFonts w:ascii="Times New Roman" w:eastAsia="Times New Roman" w:hAnsi="Times New Roman" w:cs="Times New Roman"/>
          <w:iCs/>
          <w:color w:val="000000" w:themeColor="text1"/>
          <w:lang w:val="es-EC"/>
        </w:rPr>
        <w:t xml:space="preserve"> </w:t>
      </w:r>
    </w:p>
    <w:p w14:paraId="7E2036E8" w14:textId="7A4094AA" w:rsidR="00F20937" w:rsidRPr="009C544B" w:rsidRDefault="00F20937" w:rsidP="00106209">
      <w:pPr>
        <w:spacing w:after="0" w:line="240" w:lineRule="auto"/>
        <w:contextualSpacing/>
        <w:outlineLvl w:val="1"/>
        <w:rPr>
          <w:rFonts w:ascii="Times New Roman" w:eastAsia="Times New Roman" w:hAnsi="Times New Roman" w:cs="Times New Roman"/>
          <w:b/>
          <w:bCs/>
          <w:iCs/>
          <w:color w:val="000000"/>
          <w:lang w:val="es-EC"/>
        </w:rPr>
      </w:pPr>
      <w:r w:rsidRPr="009C544B">
        <w:rPr>
          <w:rFonts w:ascii="Times New Roman" w:eastAsia="Times New Roman" w:hAnsi="Times New Roman" w:cs="Times New Roman"/>
          <w:b/>
          <w:bCs/>
          <w:iCs/>
          <w:color w:val="000000"/>
          <w:lang w:val="es-EC"/>
        </w:rPr>
        <w:t xml:space="preserve"> </w:t>
      </w:r>
    </w:p>
    <w:p w14:paraId="51E26E29" w14:textId="77777777" w:rsidR="00BC7203" w:rsidRPr="009C544B" w:rsidRDefault="00BC7203" w:rsidP="00106209">
      <w:pPr>
        <w:spacing w:after="0" w:line="240" w:lineRule="auto"/>
        <w:contextualSpacing/>
        <w:jc w:val="both"/>
        <w:outlineLvl w:val="1"/>
        <w:rPr>
          <w:rFonts w:ascii="Times New Roman" w:eastAsia="Times New Roman" w:hAnsi="Times New Roman" w:cs="Times New Roman"/>
          <w:iCs/>
          <w:color w:val="000000"/>
          <w:lang w:val="es-EC"/>
        </w:rPr>
      </w:pPr>
    </w:p>
    <w:p w14:paraId="774EEEAF" w14:textId="3B7E16DC" w:rsidR="005724A2" w:rsidRPr="009C544B" w:rsidRDefault="005724A2" w:rsidP="00106209">
      <w:pPr>
        <w:spacing w:after="0" w:line="240" w:lineRule="auto"/>
        <w:ind w:firstLine="720"/>
        <w:contextualSpacing/>
        <w:jc w:val="both"/>
        <w:outlineLvl w:val="1"/>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Señala</w:t>
      </w:r>
      <w:r w:rsidR="00E016DD" w:rsidRPr="009C544B">
        <w:rPr>
          <w:rFonts w:ascii="Times New Roman" w:eastAsia="Times New Roman" w:hAnsi="Times New Roman" w:cs="Times New Roman"/>
          <w:iCs/>
          <w:color w:val="000000"/>
          <w:lang w:val="es-EC"/>
        </w:rPr>
        <w:t xml:space="preserve"> el Sr. Otero</w:t>
      </w:r>
      <w:r w:rsidRPr="009C544B">
        <w:rPr>
          <w:rFonts w:ascii="Times New Roman" w:eastAsia="Times New Roman" w:hAnsi="Times New Roman" w:cs="Times New Roman"/>
          <w:iCs/>
          <w:color w:val="000000"/>
          <w:lang w:val="es-EC"/>
        </w:rPr>
        <w:t xml:space="preserve"> que este fenómeno convive con otra situaci</w:t>
      </w:r>
      <w:bookmarkStart w:id="4" w:name="_Hlk43483716"/>
      <w:r w:rsidRPr="009C544B">
        <w:rPr>
          <w:rFonts w:ascii="Times New Roman" w:eastAsia="Times New Roman" w:hAnsi="Times New Roman" w:cs="Times New Roman"/>
          <w:iCs/>
          <w:color w:val="000000"/>
          <w:lang w:val="es-EC"/>
        </w:rPr>
        <w:t>ó</w:t>
      </w:r>
      <w:bookmarkEnd w:id="4"/>
      <w:r w:rsidRPr="009C544B">
        <w:rPr>
          <w:rFonts w:ascii="Times New Roman" w:eastAsia="Times New Roman" w:hAnsi="Times New Roman" w:cs="Times New Roman"/>
          <w:iCs/>
          <w:color w:val="000000"/>
          <w:lang w:val="es-EC"/>
        </w:rPr>
        <w:t>n que preocupa como es el aumento de la obesidad en países como Bahamas, Argentina o Chile, disparando la ocurrencia de enfermedades no-transmisibles.</w:t>
      </w:r>
    </w:p>
    <w:p w14:paraId="4531674D" w14:textId="77777777" w:rsidR="005724A2" w:rsidRPr="009C544B" w:rsidRDefault="005724A2" w:rsidP="00106209">
      <w:pPr>
        <w:spacing w:after="0" w:line="240" w:lineRule="auto"/>
        <w:contextualSpacing/>
        <w:jc w:val="both"/>
        <w:outlineLvl w:val="1"/>
        <w:rPr>
          <w:rFonts w:ascii="Times New Roman" w:eastAsia="Times New Roman" w:hAnsi="Times New Roman" w:cs="Times New Roman"/>
          <w:iCs/>
          <w:color w:val="000000"/>
          <w:lang w:val="es-EC"/>
        </w:rPr>
      </w:pPr>
    </w:p>
    <w:p w14:paraId="69B9E06C" w14:textId="1E70790B" w:rsidR="00E016DD" w:rsidRPr="009C544B" w:rsidRDefault="005724A2" w:rsidP="00106209">
      <w:pPr>
        <w:spacing w:after="0" w:line="240" w:lineRule="auto"/>
        <w:ind w:firstLine="720"/>
        <w:contextualSpacing/>
        <w:jc w:val="both"/>
        <w:outlineLvl w:val="1"/>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 xml:space="preserve">Por </w:t>
      </w:r>
      <w:r w:rsidR="00C338A6" w:rsidRPr="009C544B">
        <w:rPr>
          <w:rFonts w:ascii="Times New Roman" w:eastAsia="Times New Roman" w:hAnsi="Times New Roman" w:cs="Times New Roman"/>
          <w:iCs/>
          <w:color w:val="000000"/>
          <w:lang w:val="es-EC"/>
        </w:rPr>
        <w:t>último,</w:t>
      </w:r>
      <w:r w:rsidRPr="009C544B">
        <w:rPr>
          <w:rFonts w:ascii="Times New Roman" w:eastAsia="Times New Roman" w:hAnsi="Times New Roman" w:cs="Times New Roman"/>
          <w:iCs/>
          <w:color w:val="000000"/>
          <w:lang w:val="es-EC"/>
        </w:rPr>
        <w:t xml:space="preserve"> </w:t>
      </w:r>
      <w:r w:rsidR="00F47727" w:rsidRPr="009C544B">
        <w:rPr>
          <w:rFonts w:ascii="Times New Roman" w:eastAsia="Times New Roman" w:hAnsi="Times New Roman" w:cs="Times New Roman"/>
          <w:iCs/>
          <w:color w:val="000000"/>
          <w:lang w:val="es-EC"/>
        </w:rPr>
        <w:t>mencionó</w:t>
      </w:r>
      <w:r w:rsidR="00791EEF" w:rsidRPr="009C544B">
        <w:rPr>
          <w:rFonts w:ascii="Times New Roman" w:eastAsia="Times New Roman" w:hAnsi="Times New Roman" w:cs="Times New Roman"/>
          <w:iCs/>
          <w:color w:val="000000"/>
          <w:lang w:val="es-EC"/>
        </w:rPr>
        <w:t xml:space="preserve"> a los</w:t>
      </w:r>
      <w:r w:rsidRPr="009C544B">
        <w:rPr>
          <w:rFonts w:ascii="Times New Roman" w:eastAsia="Times New Roman" w:hAnsi="Times New Roman" w:cs="Times New Roman"/>
          <w:iCs/>
          <w:color w:val="000000"/>
          <w:lang w:val="es-EC"/>
        </w:rPr>
        <w:t xml:space="preserve"> agricultores familiares, </w:t>
      </w:r>
      <w:r w:rsidR="00791EEF" w:rsidRPr="009C544B">
        <w:rPr>
          <w:rFonts w:ascii="Times New Roman" w:eastAsia="Times New Roman" w:hAnsi="Times New Roman" w:cs="Times New Roman"/>
          <w:iCs/>
          <w:color w:val="000000"/>
          <w:lang w:val="es-EC"/>
        </w:rPr>
        <w:t xml:space="preserve">que </w:t>
      </w:r>
      <w:r w:rsidRPr="009C544B">
        <w:rPr>
          <w:rFonts w:ascii="Times New Roman" w:eastAsia="Times New Roman" w:hAnsi="Times New Roman" w:cs="Times New Roman"/>
          <w:iCs/>
          <w:color w:val="000000"/>
          <w:lang w:val="es-EC"/>
        </w:rPr>
        <w:t xml:space="preserve">son alrededor de 17 millones </w:t>
      </w:r>
      <w:r w:rsidR="00822FBC" w:rsidRPr="009C544B">
        <w:rPr>
          <w:rFonts w:ascii="Times New Roman" w:eastAsia="Times New Roman" w:hAnsi="Times New Roman" w:cs="Times New Roman"/>
          <w:iCs/>
          <w:color w:val="000000"/>
          <w:lang w:val="es-EC"/>
        </w:rPr>
        <w:t>que</w:t>
      </w:r>
      <w:r w:rsidRPr="009C544B">
        <w:rPr>
          <w:rFonts w:ascii="Times New Roman" w:eastAsia="Times New Roman" w:hAnsi="Times New Roman" w:cs="Times New Roman"/>
          <w:iCs/>
          <w:color w:val="000000"/>
          <w:lang w:val="es-EC"/>
        </w:rPr>
        <w:t xml:space="preserve"> producen un 60% de la producción alimentaria de la región y son el sector más vulnerable con dificultad de acceso a</w:t>
      </w:r>
      <w:r w:rsidR="00822FBC" w:rsidRPr="009C544B">
        <w:rPr>
          <w:rFonts w:ascii="Times New Roman" w:eastAsia="Times New Roman" w:hAnsi="Times New Roman" w:cs="Times New Roman"/>
          <w:iCs/>
          <w:color w:val="000000"/>
          <w:lang w:val="es-EC"/>
        </w:rPr>
        <w:t xml:space="preserve"> </w:t>
      </w:r>
      <w:r w:rsidR="004B40F6" w:rsidRPr="009C544B">
        <w:rPr>
          <w:rFonts w:ascii="Times New Roman" w:eastAsia="Times New Roman" w:hAnsi="Times New Roman" w:cs="Times New Roman"/>
          <w:iCs/>
          <w:color w:val="000000"/>
          <w:lang w:val="es-EC"/>
        </w:rPr>
        <w:t>infraestructura, financiamiento, recursos técnicos, educación laboral y social. En Centroamérica el 60% d</w:t>
      </w:r>
      <w:r w:rsidR="00791EEF" w:rsidRPr="009C544B">
        <w:rPr>
          <w:rFonts w:ascii="Times New Roman" w:eastAsia="Times New Roman" w:hAnsi="Times New Roman" w:cs="Times New Roman"/>
          <w:iCs/>
          <w:color w:val="000000"/>
          <w:lang w:val="es-EC"/>
        </w:rPr>
        <w:t xml:space="preserve">e </w:t>
      </w:r>
      <w:r w:rsidR="004B40F6" w:rsidRPr="009C544B">
        <w:rPr>
          <w:rFonts w:ascii="Times New Roman" w:eastAsia="Times New Roman" w:hAnsi="Times New Roman" w:cs="Times New Roman"/>
          <w:iCs/>
          <w:color w:val="000000"/>
          <w:lang w:val="es-EC"/>
        </w:rPr>
        <w:t>los trabajadores se encuentran la pobreza.</w:t>
      </w:r>
    </w:p>
    <w:p w14:paraId="4DD362A3" w14:textId="417BDD88" w:rsidR="004B40F6" w:rsidRPr="009C544B" w:rsidRDefault="004B40F6" w:rsidP="00106209">
      <w:pPr>
        <w:spacing w:after="0" w:line="240" w:lineRule="auto"/>
        <w:contextualSpacing/>
        <w:jc w:val="both"/>
        <w:outlineLvl w:val="1"/>
        <w:rPr>
          <w:rFonts w:ascii="Times New Roman" w:eastAsia="Times New Roman" w:hAnsi="Times New Roman" w:cs="Times New Roman"/>
          <w:iCs/>
          <w:color w:val="000000"/>
          <w:lang w:val="es-EC"/>
        </w:rPr>
      </w:pPr>
    </w:p>
    <w:p w14:paraId="47EE8DD6" w14:textId="22BA906D" w:rsidR="004B40F6" w:rsidRPr="009C544B" w:rsidRDefault="00C00392" w:rsidP="00106209">
      <w:pPr>
        <w:spacing w:after="0" w:line="240" w:lineRule="auto"/>
        <w:ind w:firstLine="720"/>
        <w:contextualSpacing/>
        <w:jc w:val="both"/>
        <w:outlineLvl w:val="1"/>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Para resumir</w:t>
      </w:r>
      <w:r w:rsidR="004B40F6" w:rsidRPr="009C544B">
        <w:rPr>
          <w:rFonts w:ascii="Times New Roman" w:eastAsia="Times New Roman" w:hAnsi="Times New Roman" w:cs="Times New Roman"/>
          <w:iCs/>
          <w:color w:val="000000"/>
          <w:lang w:val="es-EC"/>
        </w:rPr>
        <w:t xml:space="preserve"> el estado de</w:t>
      </w:r>
      <w:r w:rsidRPr="009C544B">
        <w:rPr>
          <w:rFonts w:ascii="Times New Roman" w:eastAsia="Times New Roman" w:hAnsi="Times New Roman" w:cs="Times New Roman"/>
          <w:iCs/>
          <w:color w:val="000000"/>
          <w:lang w:val="es-EC"/>
        </w:rPr>
        <w:t xml:space="preserve"> </w:t>
      </w:r>
      <w:r w:rsidR="004B40F6" w:rsidRPr="009C544B">
        <w:rPr>
          <w:rFonts w:ascii="Times New Roman" w:eastAsia="Times New Roman" w:hAnsi="Times New Roman" w:cs="Times New Roman"/>
          <w:iCs/>
          <w:color w:val="000000"/>
          <w:lang w:val="es-EC"/>
        </w:rPr>
        <w:t>la seguridad alimentaria en el P</w:t>
      </w:r>
      <w:r w:rsidR="00822FBC" w:rsidRPr="009C544B">
        <w:rPr>
          <w:rFonts w:ascii="Times New Roman" w:eastAsia="Times New Roman" w:hAnsi="Times New Roman" w:cs="Times New Roman"/>
          <w:iCs/>
          <w:color w:val="000000"/>
          <w:lang w:val="es-EC"/>
        </w:rPr>
        <w:t>re</w:t>
      </w:r>
      <w:r w:rsidR="00F47727" w:rsidRPr="009C544B">
        <w:rPr>
          <w:rFonts w:ascii="Times New Roman" w:eastAsia="Times New Roman" w:hAnsi="Times New Roman" w:cs="Times New Roman"/>
          <w:iCs/>
          <w:color w:val="000000"/>
          <w:lang w:val="es-EC"/>
        </w:rPr>
        <w:t>-COVID, el II</w:t>
      </w:r>
      <w:r w:rsidR="004B40F6" w:rsidRPr="009C544B">
        <w:rPr>
          <w:rFonts w:ascii="Times New Roman" w:eastAsia="Times New Roman" w:hAnsi="Times New Roman" w:cs="Times New Roman"/>
          <w:iCs/>
          <w:color w:val="000000"/>
          <w:lang w:val="es-EC"/>
        </w:rPr>
        <w:t>CA construy</w:t>
      </w:r>
      <w:r w:rsidR="00822FBC" w:rsidRPr="009C544B">
        <w:rPr>
          <w:rFonts w:ascii="Times New Roman" w:eastAsia="Times New Roman" w:hAnsi="Times New Roman" w:cs="Times New Roman"/>
          <w:iCs/>
          <w:color w:val="000000"/>
          <w:lang w:val="es-EC"/>
        </w:rPr>
        <w:t>ó</w:t>
      </w:r>
      <w:r w:rsidR="004B40F6" w:rsidRPr="009C544B">
        <w:rPr>
          <w:rFonts w:ascii="Times New Roman" w:eastAsia="Times New Roman" w:hAnsi="Times New Roman" w:cs="Times New Roman"/>
          <w:iCs/>
          <w:color w:val="000000"/>
          <w:lang w:val="es-EC"/>
        </w:rPr>
        <w:t xml:space="preserve"> el Índice de </w:t>
      </w:r>
      <w:r w:rsidRPr="009C544B">
        <w:rPr>
          <w:rFonts w:ascii="Times New Roman" w:eastAsia="Times New Roman" w:hAnsi="Times New Roman" w:cs="Times New Roman"/>
          <w:iCs/>
          <w:color w:val="000000"/>
          <w:lang w:val="es-EC"/>
        </w:rPr>
        <w:t xml:space="preserve">Vulnerabilidad de </w:t>
      </w:r>
      <w:r w:rsidR="004B40F6" w:rsidRPr="009C544B">
        <w:rPr>
          <w:rFonts w:ascii="Times New Roman" w:eastAsia="Times New Roman" w:hAnsi="Times New Roman" w:cs="Times New Roman"/>
          <w:iCs/>
          <w:color w:val="000000"/>
          <w:lang w:val="es-EC"/>
        </w:rPr>
        <w:t>Seguridad Alimentaria</w:t>
      </w:r>
      <w:r w:rsidR="00822FBC" w:rsidRPr="009C544B">
        <w:rPr>
          <w:rFonts w:ascii="Times New Roman" w:eastAsia="Times New Roman" w:hAnsi="Times New Roman" w:cs="Times New Roman"/>
          <w:iCs/>
          <w:color w:val="000000"/>
          <w:lang w:val="es-EC"/>
        </w:rPr>
        <w:t xml:space="preserve"> el</w:t>
      </w:r>
      <w:r w:rsidR="004B40F6" w:rsidRPr="009C544B">
        <w:rPr>
          <w:rFonts w:ascii="Times New Roman" w:eastAsia="Times New Roman" w:hAnsi="Times New Roman" w:cs="Times New Roman"/>
          <w:iCs/>
          <w:color w:val="000000"/>
          <w:lang w:val="es-EC"/>
        </w:rPr>
        <w:t xml:space="preserve"> cual resulta de una ecuación de cinco variables </w:t>
      </w:r>
      <w:r w:rsidR="00822FBC" w:rsidRPr="009C544B">
        <w:rPr>
          <w:rFonts w:ascii="Times New Roman" w:eastAsia="Times New Roman" w:hAnsi="Times New Roman" w:cs="Times New Roman"/>
          <w:iCs/>
          <w:color w:val="000000"/>
          <w:lang w:val="es-EC"/>
        </w:rPr>
        <w:t>críticas</w:t>
      </w:r>
      <w:r w:rsidRPr="009C544B">
        <w:rPr>
          <w:rFonts w:ascii="Times New Roman" w:eastAsia="Times New Roman" w:hAnsi="Times New Roman" w:cs="Times New Roman"/>
          <w:iCs/>
          <w:color w:val="000000"/>
          <w:lang w:val="es-EC"/>
        </w:rPr>
        <w:t xml:space="preserve">: el ingreso per cápita; el estado de nutrición per cápita; el grado de dependencia alimentaria a las importaciones; los recursos disponibles en las cuentas fiscales; y el saldo de cuenta corriente. De la anterior ecuación surgen los países </w:t>
      </w:r>
      <w:r w:rsidR="00791EEF" w:rsidRPr="009C544B">
        <w:rPr>
          <w:rFonts w:ascii="Times New Roman" w:eastAsia="Times New Roman" w:hAnsi="Times New Roman" w:cs="Times New Roman"/>
          <w:iCs/>
          <w:color w:val="000000"/>
          <w:lang w:val="es-EC"/>
        </w:rPr>
        <w:t>más</w:t>
      </w:r>
      <w:r w:rsidR="00F47727" w:rsidRPr="009C544B">
        <w:rPr>
          <w:rFonts w:ascii="Times New Roman" w:eastAsia="Times New Roman" w:hAnsi="Times New Roman" w:cs="Times New Roman"/>
          <w:iCs/>
          <w:color w:val="000000"/>
          <w:lang w:val="es-EC"/>
        </w:rPr>
        <w:t xml:space="preserve"> vulnerables desde el </w:t>
      </w:r>
      <w:r w:rsidRPr="009C544B">
        <w:rPr>
          <w:rFonts w:ascii="Times New Roman" w:eastAsia="Times New Roman" w:hAnsi="Times New Roman" w:cs="Times New Roman"/>
          <w:iCs/>
          <w:color w:val="000000"/>
          <w:lang w:val="es-EC"/>
        </w:rPr>
        <w:t xml:space="preserve"> punto de vista alimentario: Haití, Bolivia y Venezuela; </w:t>
      </w:r>
      <w:r w:rsidR="000431C2" w:rsidRPr="009C544B">
        <w:rPr>
          <w:rFonts w:ascii="Times New Roman" w:eastAsia="Times New Roman" w:hAnsi="Times New Roman" w:cs="Times New Roman"/>
          <w:iCs/>
          <w:color w:val="000000"/>
          <w:lang w:val="es-EC"/>
        </w:rPr>
        <w:t xml:space="preserve">y algunos </w:t>
      </w:r>
      <w:r w:rsidR="00C338A6" w:rsidRPr="009C544B">
        <w:rPr>
          <w:rFonts w:ascii="Times New Roman" w:eastAsia="Times New Roman" w:hAnsi="Times New Roman" w:cs="Times New Roman"/>
          <w:iCs/>
          <w:color w:val="000000"/>
          <w:lang w:val="es-EC"/>
        </w:rPr>
        <w:t>países</w:t>
      </w:r>
      <w:r w:rsidR="000431C2" w:rsidRPr="009C544B">
        <w:rPr>
          <w:rFonts w:ascii="Times New Roman" w:eastAsia="Times New Roman" w:hAnsi="Times New Roman" w:cs="Times New Roman"/>
          <w:iCs/>
          <w:color w:val="000000"/>
          <w:lang w:val="es-EC"/>
        </w:rPr>
        <w:t xml:space="preserve"> centroamericanos. Los </w:t>
      </w:r>
      <w:r w:rsidR="00C338A6" w:rsidRPr="009C544B">
        <w:rPr>
          <w:rFonts w:ascii="Times New Roman" w:eastAsia="Times New Roman" w:hAnsi="Times New Roman" w:cs="Times New Roman"/>
          <w:iCs/>
          <w:color w:val="000000"/>
          <w:lang w:val="es-EC"/>
        </w:rPr>
        <w:t>países</w:t>
      </w:r>
      <w:r w:rsidR="000431C2" w:rsidRPr="009C544B">
        <w:rPr>
          <w:rFonts w:ascii="Times New Roman" w:eastAsia="Times New Roman" w:hAnsi="Times New Roman" w:cs="Times New Roman"/>
          <w:iCs/>
          <w:color w:val="000000"/>
          <w:lang w:val="es-EC"/>
        </w:rPr>
        <w:t xml:space="preserve"> menos vulnerables </w:t>
      </w:r>
      <w:r w:rsidR="00C338A6" w:rsidRPr="009C544B">
        <w:rPr>
          <w:rFonts w:ascii="Times New Roman" w:eastAsia="Times New Roman" w:hAnsi="Times New Roman" w:cs="Times New Roman"/>
          <w:iCs/>
          <w:color w:val="000000"/>
          <w:lang w:val="es-EC"/>
        </w:rPr>
        <w:t>son</w:t>
      </w:r>
      <w:r w:rsidR="000431C2" w:rsidRPr="009C544B">
        <w:rPr>
          <w:rFonts w:ascii="Times New Roman" w:eastAsia="Times New Roman" w:hAnsi="Times New Roman" w:cs="Times New Roman"/>
          <w:iCs/>
          <w:color w:val="000000"/>
          <w:lang w:val="es-EC"/>
        </w:rPr>
        <w:t xml:space="preserve"> </w:t>
      </w:r>
      <w:r w:rsidR="00BF5BA2" w:rsidRPr="009C544B">
        <w:rPr>
          <w:rFonts w:ascii="Times New Roman" w:eastAsia="Times New Roman" w:hAnsi="Times New Roman" w:cs="Times New Roman"/>
          <w:iCs/>
          <w:color w:val="000000"/>
          <w:lang w:val="es-EC"/>
        </w:rPr>
        <w:t>Estados</w:t>
      </w:r>
      <w:r w:rsidR="000431C2" w:rsidRPr="009C544B">
        <w:rPr>
          <w:rFonts w:ascii="Times New Roman" w:eastAsia="Times New Roman" w:hAnsi="Times New Roman" w:cs="Times New Roman"/>
          <w:iCs/>
          <w:color w:val="000000"/>
          <w:lang w:val="es-EC"/>
        </w:rPr>
        <w:t xml:space="preserve"> Unidos </w:t>
      </w:r>
      <w:r w:rsidR="00BF5BA2" w:rsidRPr="009C544B">
        <w:rPr>
          <w:rFonts w:ascii="Times New Roman" w:eastAsia="Times New Roman" w:hAnsi="Times New Roman" w:cs="Times New Roman"/>
          <w:iCs/>
          <w:color w:val="000000"/>
          <w:lang w:val="es-EC"/>
        </w:rPr>
        <w:t>y Canadá</w:t>
      </w:r>
      <w:r w:rsidR="00F47727" w:rsidRPr="009C544B">
        <w:rPr>
          <w:rFonts w:ascii="Times New Roman" w:eastAsia="Times New Roman" w:hAnsi="Times New Roman" w:cs="Times New Roman"/>
          <w:iCs/>
          <w:color w:val="000000"/>
          <w:lang w:val="es-EC"/>
        </w:rPr>
        <w:t>,</w:t>
      </w:r>
      <w:r w:rsidR="00BF5BA2" w:rsidRPr="009C544B">
        <w:rPr>
          <w:rFonts w:ascii="Times New Roman" w:eastAsia="Times New Roman" w:hAnsi="Times New Roman" w:cs="Times New Roman"/>
          <w:iCs/>
          <w:color w:val="000000"/>
          <w:lang w:val="es-EC"/>
        </w:rPr>
        <w:t xml:space="preserve"> </w:t>
      </w:r>
      <w:r w:rsidR="00822FBC" w:rsidRPr="009C544B">
        <w:rPr>
          <w:rFonts w:ascii="Times New Roman" w:eastAsia="Times New Roman" w:hAnsi="Times New Roman" w:cs="Times New Roman"/>
          <w:iCs/>
          <w:color w:val="000000"/>
          <w:lang w:val="es-EC"/>
        </w:rPr>
        <w:t>así</w:t>
      </w:r>
      <w:r w:rsidR="00BF5BA2" w:rsidRPr="009C544B">
        <w:rPr>
          <w:rFonts w:ascii="Times New Roman" w:eastAsia="Times New Roman" w:hAnsi="Times New Roman" w:cs="Times New Roman"/>
          <w:iCs/>
          <w:color w:val="000000"/>
          <w:lang w:val="es-EC"/>
        </w:rPr>
        <w:t xml:space="preserve"> como</w:t>
      </w:r>
      <w:r w:rsidR="000431C2" w:rsidRPr="009C544B">
        <w:rPr>
          <w:rFonts w:ascii="Times New Roman" w:eastAsia="Times New Roman" w:hAnsi="Times New Roman" w:cs="Times New Roman"/>
          <w:iCs/>
          <w:color w:val="000000"/>
          <w:lang w:val="es-EC"/>
        </w:rPr>
        <w:t xml:space="preserve"> algunos </w:t>
      </w:r>
      <w:r w:rsidR="00C338A6" w:rsidRPr="009C544B">
        <w:rPr>
          <w:rFonts w:ascii="Times New Roman" w:eastAsia="Times New Roman" w:hAnsi="Times New Roman" w:cs="Times New Roman"/>
          <w:iCs/>
          <w:color w:val="000000"/>
          <w:lang w:val="es-EC"/>
        </w:rPr>
        <w:t>países</w:t>
      </w:r>
      <w:r w:rsidR="000431C2" w:rsidRPr="009C544B">
        <w:rPr>
          <w:rFonts w:ascii="Times New Roman" w:eastAsia="Times New Roman" w:hAnsi="Times New Roman" w:cs="Times New Roman"/>
          <w:iCs/>
          <w:color w:val="000000"/>
          <w:lang w:val="es-EC"/>
        </w:rPr>
        <w:t xml:space="preserve"> del Mercosur.</w:t>
      </w:r>
    </w:p>
    <w:p w14:paraId="7E237AC8" w14:textId="322A3535" w:rsidR="000431C2" w:rsidRPr="009C544B" w:rsidRDefault="000431C2" w:rsidP="00106209">
      <w:pPr>
        <w:spacing w:after="0" w:line="240" w:lineRule="auto"/>
        <w:contextualSpacing/>
        <w:jc w:val="both"/>
        <w:outlineLvl w:val="1"/>
        <w:rPr>
          <w:rFonts w:ascii="Times New Roman" w:eastAsia="Times New Roman" w:hAnsi="Times New Roman" w:cs="Times New Roman"/>
          <w:iCs/>
          <w:color w:val="000000"/>
          <w:lang w:val="es-EC"/>
        </w:rPr>
      </w:pPr>
    </w:p>
    <w:p w14:paraId="51740E82" w14:textId="703778C9" w:rsidR="000431C2" w:rsidRPr="009C544B" w:rsidRDefault="000431C2" w:rsidP="00106209">
      <w:pPr>
        <w:spacing w:after="0" w:line="240" w:lineRule="auto"/>
        <w:contextualSpacing/>
        <w:jc w:val="both"/>
        <w:outlineLvl w:val="1"/>
        <w:rPr>
          <w:rFonts w:ascii="Times New Roman" w:eastAsia="Times New Roman" w:hAnsi="Times New Roman" w:cs="Times New Roman"/>
          <w:b/>
          <w:color w:val="000000"/>
          <w:lang w:val="es-EC"/>
        </w:rPr>
      </w:pPr>
      <w:r w:rsidRPr="009C544B">
        <w:rPr>
          <w:rFonts w:ascii="Times New Roman" w:eastAsia="Times New Roman" w:hAnsi="Times New Roman" w:cs="Times New Roman"/>
          <w:b/>
          <w:color w:val="000000"/>
          <w:lang w:val="es-EC"/>
        </w:rPr>
        <w:t>Impacto de la pandemia</w:t>
      </w:r>
    </w:p>
    <w:p w14:paraId="1B2199A1" w14:textId="77777777" w:rsidR="00AC00B9" w:rsidRPr="009C544B" w:rsidRDefault="00AC00B9" w:rsidP="00106209">
      <w:pPr>
        <w:spacing w:after="0" w:line="240" w:lineRule="auto"/>
        <w:contextualSpacing/>
        <w:jc w:val="both"/>
        <w:outlineLvl w:val="1"/>
        <w:rPr>
          <w:rFonts w:ascii="Times New Roman" w:eastAsia="Times New Roman" w:hAnsi="Times New Roman" w:cs="Times New Roman"/>
          <w:i/>
          <w:color w:val="000000"/>
          <w:lang w:val="es-EC"/>
        </w:rPr>
      </w:pPr>
    </w:p>
    <w:p w14:paraId="1847F11F" w14:textId="4B92866E" w:rsidR="000431C2" w:rsidRPr="009C544B" w:rsidRDefault="000431C2" w:rsidP="00106209">
      <w:pPr>
        <w:spacing w:after="0" w:line="240" w:lineRule="auto"/>
        <w:ind w:firstLine="720"/>
        <w:contextualSpacing/>
        <w:jc w:val="both"/>
        <w:outlineLvl w:val="1"/>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 xml:space="preserve">El Sr. Otero </w:t>
      </w:r>
      <w:r w:rsidR="00822FBC" w:rsidRPr="009C544B">
        <w:rPr>
          <w:rFonts w:ascii="Times New Roman" w:eastAsia="Times New Roman" w:hAnsi="Times New Roman" w:cs="Times New Roman"/>
          <w:iCs/>
          <w:color w:val="000000"/>
          <w:lang w:val="es-EC"/>
        </w:rPr>
        <w:t xml:space="preserve">analizó </w:t>
      </w:r>
      <w:r w:rsidRPr="009C544B">
        <w:rPr>
          <w:rFonts w:ascii="Times New Roman" w:eastAsia="Times New Roman" w:hAnsi="Times New Roman" w:cs="Times New Roman"/>
          <w:iCs/>
          <w:color w:val="000000"/>
          <w:lang w:val="es-EC"/>
        </w:rPr>
        <w:t xml:space="preserve">los impactos de la pandemia en meses recientes. Se evidencia una fuerte </w:t>
      </w:r>
      <w:r w:rsidR="00BF5BA2" w:rsidRPr="009C544B">
        <w:rPr>
          <w:rFonts w:ascii="Times New Roman" w:eastAsia="Times New Roman" w:hAnsi="Times New Roman" w:cs="Times New Roman"/>
          <w:iCs/>
          <w:color w:val="000000"/>
          <w:lang w:val="es-EC"/>
        </w:rPr>
        <w:t>caída</w:t>
      </w:r>
      <w:r w:rsidRPr="009C544B">
        <w:rPr>
          <w:rFonts w:ascii="Times New Roman" w:eastAsia="Times New Roman" w:hAnsi="Times New Roman" w:cs="Times New Roman"/>
          <w:iCs/>
          <w:color w:val="000000"/>
          <w:lang w:val="es-EC"/>
        </w:rPr>
        <w:t xml:space="preserve"> en la actividad agropecuaria asociada a la </w:t>
      </w:r>
      <w:r w:rsidR="00BF5BA2" w:rsidRPr="009C544B">
        <w:rPr>
          <w:rFonts w:ascii="Times New Roman" w:eastAsia="Times New Roman" w:hAnsi="Times New Roman" w:cs="Times New Roman"/>
          <w:iCs/>
          <w:color w:val="000000"/>
          <w:lang w:val="es-EC"/>
        </w:rPr>
        <w:t>caída</w:t>
      </w:r>
      <w:r w:rsidRPr="009C544B">
        <w:rPr>
          <w:rFonts w:ascii="Times New Roman" w:eastAsia="Times New Roman" w:hAnsi="Times New Roman" w:cs="Times New Roman"/>
          <w:iCs/>
          <w:color w:val="000000"/>
          <w:lang w:val="es-EC"/>
        </w:rPr>
        <w:t xml:space="preserve"> de la actividad económica; a una caída y </w:t>
      </w:r>
      <w:r w:rsidR="00BF5BA2" w:rsidRPr="009C544B">
        <w:rPr>
          <w:rFonts w:ascii="Times New Roman" w:eastAsia="Times New Roman" w:hAnsi="Times New Roman" w:cs="Times New Roman"/>
          <w:iCs/>
          <w:color w:val="000000"/>
          <w:lang w:val="es-EC"/>
        </w:rPr>
        <w:t>variación</w:t>
      </w:r>
      <w:r w:rsidRPr="009C544B">
        <w:rPr>
          <w:rFonts w:ascii="Times New Roman" w:eastAsia="Times New Roman" w:hAnsi="Times New Roman" w:cs="Times New Roman"/>
          <w:iCs/>
          <w:color w:val="000000"/>
          <w:lang w:val="es-EC"/>
        </w:rPr>
        <w:t xml:space="preserve"> del comercio internacional, y una </w:t>
      </w:r>
      <w:r w:rsidR="00BF5BA2" w:rsidRPr="009C544B">
        <w:rPr>
          <w:rFonts w:ascii="Times New Roman" w:eastAsia="Times New Roman" w:hAnsi="Times New Roman" w:cs="Times New Roman"/>
          <w:iCs/>
          <w:color w:val="000000"/>
          <w:lang w:val="es-EC"/>
        </w:rPr>
        <w:t>afectación</w:t>
      </w:r>
      <w:r w:rsidRPr="009C544B">
        <w:rPr>
          <w:rFonts w:ascii="Times New Roman" w:eastAsia="Times New Roman" w:hAnsi="Times New Roman" w:cs="Times New Roman"/>
          <w:iCs/>
          <w:color w:val="000000"/>
          <w:lang w:val="es-EC"/>
        </w:rPr>
        <w:t xml:space="preserve"> de las cadenas cortas como de las cadenas largas, y serios problemas en la </w:t>
      </w:r>
      <w:r w:rsidR="00BF5BA2" w:rsidRPr="009C544B">
        <w:rPr>
          <w:rFonts w:ascii="Times New Roman" w:eastAsia="Times New Roman" w:hAnsi="Times New Roman" w:cs="Times New Roman"/>
          <w:iCs/>
          <w:color w:val="000000"/>
          <w:lang w:val="es-EC"/>
        </w:rPr>
        <w:t>movilización</w:t>
      </w:r>
      <w:r w:rsidRPr="009C544B">
        <w:rPr>
          <w:rFonts w:ascii="Times New Roman" w:eastAsia="Times New Roman" w:hAnsi="Times New Roman" w:cs="Times New Roman"/>
          <w:iCs/>
          <w:color w:val="000000"/>
          <w:lang w:val="es-EC"/>
        </w:rPr>
        <w:t xml:space="preserve"> de bienes y personas en las cadenas ag</w:t>
      </w:r>
      <w:r w:rsidR="00BF5BA2" w:rsidRPr="009C544B">
        <w:rPr>
          <w:rFonts w:ascii="Times New Roman" w:eastAsia="Times New Roman" w:hAnsi="Times New Roman" w:cs="Times New Roman"/>
          <w:iCs/>
          <w:color w:val="000000"/>
          <w:lang w:val="es-EC"/>
        </w:rPr>
        <w:t>ro-</w:t>
      </w:r>
      <w:r w:rsidRPr="009C544B">
        <w:rPr>
          <w:rFonts w:ascii="Times New Roman" w:eastAsia="Times New Roman" w:hAnsi="Times New Roman" w:cs="Times New Roman"/>
          <w:iCs/>
          <w:color w:val="000000"/>
          <w:lang w:val="es-EC"/>
        </w:rPr>
        <w:t xml:space="preserve">industriales </w:t>
      </w:r>
    </w:p>
    <w:p w14:paraId="4A0C0D16" w14:textId="5711751D" w:rsidR="000431C2" w:rsidRPr="009C544B" w:rsidRDefault="000431C2" w:rsidP="00106209">
      <w:pPr>
        <w:spacing w:after="0" w:line="240" w:lineRule="auto"/>
        <w:contextualSpacing/>
        <w:jc w:val="both"/>
        <w:outlineLvl w:val="1"/>
        <w:rPr>
          <w:rFonts w:ascii="Times New Roman" w:eastAsia="Times New Roman" w:hAnsi="Times New Roman" w:cs="Times New Roman"/>
          <w:iCs/>
          <w:color w:val="000000"/>
          <w:lang w:val="es-EC"/>
        </w:rPr>
      </w:pPr>
    </w:p>
    <w:p w14:paraId="53C6CE92" w14:textId="2A10C878" w:rsidR="000431C2" w:rsidRPr="009C544B" w:rsidRDefault="000431C2" w:rsidP="00106209">
      <w:pPr>
        <w:spacing w:after="0" w:line="240" w:lineRule="auto"/>
        <w:ind w:firstLine="720"/>
        <w:contextualSpacing/>
        <w:jc w:val="both"/>
        <w:outlineLvl w:val="1"/>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 xml:space="preserve">Lo anterior genera caída en los ingresos, especialmente en las familias </w:t>
      </w:r>
      <w:r w:rsidR="00791EEF" w:rsidRPr="009C544B">
        <w:rPr>
          <w:rFonts w:ascii="Times New Roman" w:eastAsia="Times New Roman" w:hAnsi="Times New Roman" w:cs="Times New Roman"/>
          <w:iCs/>
          <w:color w:val="000000"/>
          <w:lang w:val="es-EC"/>
        </w:rPr>
        <w:t>más</w:t>
      </w:r>
      <w:r w:rsidRPr="009C544B">
        <w:rPr>
          <w:rFonts w:ascii="Times New Roman" w:eastAsia="Times New Roman" w:hAnsi="Times New Roman" w:cs="Times New Roman"/>
          <w:iCs/>
          <w:color w:val="000000"/>
          <w:lang w:val="es-EC"/>
        </w:rPr>
        <w:t xml:space="preserve"> pobres lo cual genera inequidad e inflación en los precios de los alimentos y amenazas de desabastecimiento. Esta </w:t>
      </w:r>
      <w:r w:rsidR="00BF5BA2" w:rsidRPr="009C544B">
        <w:rPr>
          <w:rFonts w:ascii="Times New Roman" w:eastAsia="Times New Roman" w:hAnsi="Times New Roman" w:cs="Times New Roman"/>
          <w:iCs/>
          <w:color w:val="000000"/>
          <w:lang w:val="es-EC"/>
        </w:rPr>
        <w:t>situación</w:t>
      </w:r>
      <w:r w:rsidR="00BC7203" w:rsidRPr="009C544B">
        <w:rPr>
          <w:rFonts w:ascii="Times New Roman" w:eastAsia="Times New Roman" w:hAnsi="Times New Roman" w:cs="Times New Roman"/>
          <w:iCs/>
          <w:color w:val="000000"/>
          <w:lang w:val="es-EC"/>
        </w:rPr>
        <w:t xml:space="preserve"> e</w:t>
      </w:r>
      <w:r w:rsidR="00C338A6" w:rsidRPr="009C544B">
        <w:rPr>
          <w:rFonts w:ascii="Times New Roman" w:eastAsia="Times New Roman" w:hAnsi="Times New Roman" w:cs="Times New Roman"/>
          <w:iCs/>
          <w:color w:val="000000"/>
          <w:lang w:val="es-EC"/>
        </w:rPr>
        <w:t>stá</w:t>
      </w:r>
      <w:r w:rsidRPr="009C544B">
        <w:rPr>
          <w:rFonts w:ascii="Times New Roman" w:eastAsia="Times New Roman" w:hAnsi="Times New Roman" w:cs="Times New Roman"/>
          <w:iCs/>
          <w:color w:val="000000"/>
          <w:lang w:val="es-EC"/>
        </w:rPr>
        <w:t xml:space="preserve"> generando un fenómeno peculiar de </w:t>
      </w:r>
      <w:r w:rsidR="00BF5BA2" w:rsidRPr="009C544B">
        <w:rPr>
          <w:rFonts w:ascii="Times New Roman" w:eastAsia="Times New Roman" w:hAnsi="Times New Roman" w:cs="Times New Roman"/>
          <w:iCs/>
          <w:color w:val="000000"/>
          <w:lang w:val="es-EC"/>
        </w:rPr>
        <w:t>migración</w:t>
      </w:r>
      <w:r w:rsidRPr="009C544B">
        <w:rPr>
          <w:rFonts w:ascii="Times New Roman" w:eastAsia="Times New Roman" w:hAnsi="Times New Roman" w:cs="Times New Roman"/>
          <w:iCs/>
          <w:color w:val="000000"/>
          <w:lang w:val="es-EC"/>
        </w:rPr>
        <w:t xml:space="preserve"> inversa, ya </w:t>
      </w:r>
      <w:r w:rsidR="00BF5BA2" w:rsidRPr="009C544B">
        <w:rPr>
          <w:rFonts w:ascii="Times New Roman" w:eastAsia="Times New Roman" w:hAnsi="Times New Roman" w:cs="Times New Roman"/>
          <w:iCs/>
          <w:color w:val="000000"/>
          <w:lang w:val="es-EC"/>
        </w:rPr>
        <w:t>qu</w:t>
      </w:r>
      <w:r w:rsidRPr="009C544B">
        <w:rPr>
          <w:rFonts w:ascii="Times New Roman" w:eastAsia="Times New Roman" w:hAnsi="Times New Roman" w:cs="Times New Roman"/>
          <w:iCs/>
          <w:color w:val="000000"/>
          <w:lang w:val="es-EC"/>
        </w:rPr>
        <w:t xml:space="preserve">e dado un amplio porcentaje de los trabajadores </w:t>
      </w:r>
      <w:r w:rsidR="00BF5BA2" w:rsidRPr="009C544B">
        <w:rPr>
          <w:rFonts w:ascii="Times New Roman" w:eastAsia="Times New Roman" w:hAnsi="Times New Roman" w:cs="Times New Roman"/>
          <w:iCs/>
          <w:color w:val="000000"/>
          <w:lang w:val="es-EC"/>
        </w:rPr>
        <w:t>están</w:t>
      </w:r>
      <w:r w:rsidRPr="009C544B">
        <w:rPr>
          <w:rFonts w:ascii="Times New Roman" w:eastAsia="Times New Roman" w:hAnsi="Times New Roman" w:cs="Times New Roman"/>
          <w:iCs/>
          <w:color w:val="000000"/>
          <w:lang w:val="es-EC"/>
        </w:rPr>
        <w:t xml:space="preserve"> vinculados a las cadenas informales, </w:t>
      </w:r>
      <w:r w:rsidR="00C338A6" w:rsidRPr="009C544B">
        <w:rPr>
          <w:rFonts w:ascii="Times New Roman" w:eastAsia="Times New Roman" w:hAnsi="Times New Roman" w:cs="Times New Roman"/>
          <w:iCs/>
          <w:color w:val="000000"/>
          <w:lang w:val="es-EC"/>
        </w:rPr>
        <w:t>están</w:t>
      </w:r>
      <w:r w:rsidRPr="009C544B">
        <w:rPr>
          <w:rFonts w:ascii="Times New Roman" w:eastAsia="Times New Roman" w:hAnsi="Times New Roman" w:cs="Times New Roman"/>
          <w:iCs/>
          <w:color w:val="000000"/>
          <w:lang w:val="es-EC"/>
        </w:rPr>
        <w:t xml:space="preserve"> retornando a las zonas rurales</w:t>
      </w:r>
      <w:r w:rsidR="00791EEF" w:rsidRPr="009C544B">
        <w:rPr>
          <w:rFonts w:ascii="Times New Roman" w:eastAsia="Times New Roman" w:hAnsi="Times New Roman" w:cs="Times New Roman"/>
          <w:iCs/>
          <w:color w:val="000000"/>
          <w:lang w:val="es-EC"/>
        </w:rPr>
        <w:t>.</w:t>
      </w:r>
      <w:r w:rsidR="00BF5BA2" w:rsidRPr="009C544B">
        <w:rPr>
          <w:rFonts w:ascii="Times New Roman" w:eastAsia="Times New Roman" w:hAnsi="Times New Roman" w:cs="Times New Roman"/>
          <w:iCs/>
          <w:color w:val="000000"/>
          <w:lang w:val="es-EC"/>
        </w:rPr>
        <w:t xml:space="preserve"> Se evidencia cambio de consumo hacia dietas menos saludables lo cual puede repercutir en mayores índices de </w:t>
      </w:r>
      <w:r w:rsidR="00C338A6" w:rsidRPr="009C544B">
        <w:rPr>
          <w:rFonts w:ascii="Times New Roman" w:eastAsia="Times New Roman" w:hAnsi="Times New Roman" w:cs="Times New Roman"/>
          <w:iCs/>
          <w:color w:val="000000"/>
          <w:lang w:val="es-EC"/>
        </w:rPr>
        <w:t>obesidad</w:t>
      </w:r>
      <w:r w:rsidR="00BF5BA2" w:rsidRPr="009C544B">
        <w:rPr>
          <w:rFonts w:ascii="Times New Roman" w:eastAsia="Times New Roman" w:hAnsi="Times New Roman" w:cs="Times New Roman"/>
          <w:iCs/>
          <w:color w:val="000000"/>
          <w:lang w:val="es-EC"/>
        </w:rPr>
        <w:t xml:space="preserve"> y ocurrencia de en</w:t>
      </w:r>
      <w:r w:rsidR="00C338A6" w:rsidRPr="009C544B">
        <w:rPr>
          <w:rFonts w:ascii="Times New Roman" w:eastAsia="Times New Roman" w:hAnsi="Times New Roman" w:cs="Times New Roman"/>
          <w:iCs/>
          <w:color w:val="000000"/>
          <w:lang w:val="es-EC"/>
        </w:rPr>
        <w:t>f</w:t>
      </w:r>
      <w:r w:rsidR="00BF5BA2" w:rsidRPr="009C544B">
        <w:rPr>
          <w:rFonts w:ascii="Times New Roman" w:eastAsia="Times New Roman" w:hAnsi="Times New Roman" w:cs="Times New Roman"/>
          <w:iCs/>
          <w:color w:val="000000"/>
          <w:lang w:val="es-EC"/>
        </w:rPr>
        <w:t>ermed</w:t>
      </w:r>
      <w:r w:rsidR="00C338A6" w:rsidRPr="009C544B">
        <w:rPr>
          <w:rFonts w:ascii="Times New Roman" w:eastAsia="Times New Roman" w:hAnsi="Times New Roman" w:cs="Times New Roman"/>
          <w:iCs/>
          <w:color w:val="000000"/>
          <w:lang w:val="es-EC"/>
        </w:rPr>
        <w:t>ade</w:t>
      </w:r>
      <w:r w:rsidR="00BF5BA2" w:rsidRPr="009C544B">
        <w:rPr>
          <w:rFonts w:ascii="Times New Roman" w:eastAsia="Times New Roman" w:hAnsi="Times New Roman" w:cs="Times New Roman"/>
          <w:iCs/>
          <w:color w:val="000000"/>
          <w:lang w:val="es-EC"/>
        </w:rPr>
        <w:t xml:space="preserve">s no </w:t>
      </w:r>
      <w:r w:rsidR="00C338A6" w:rsidRPr="009C544B">
        <w:rPr>
          <w:rFonts w:ascii="Times New Roman" w:eastAsia="Times New Roman" w:hAnsi="Times New Roman" w:cs="Times New Roman"/>
          <w:iCs/>
          <w:color w:val="000000"/>
          <w:lang w:val="es-EC"/>
        </w:rPr>
        <w:t>trasmisibles</w:t>
      </w:r>
      <w:r w:rsidR="00BF5BA2" w:rsidRPr="009C544B">
        <w:rPr>
          <w:rFonts w:ascii="Times New Roman" w:eastAsia="Times New Roman" w:hAnsi="Times New Roman" w:cs="Times New Roman"/>
          <w:iCs/>
          <w:color w:val="000000"/>
          <w:lang w:val="es-EC"/>
        </w:rPr>
        <w:t xml:space="preserve">. </w:t>
      </w:r>
    </w:p>
    <w:p w14:paraId="2A88877D" w14:textId="0997E1A8" w:rsidR="00AC00B9" w:rsidRPr="009C544B" w:rsidRDefault="00AC00B9" w:rsidP="00106209">
      <w:pPr>
        <w:spacing w:after="0" w:line="240" w:lineRule="auto"/>
        <w:contextualSpacing/>
        <w:jc w:val="both"/>
        <w:outlineLvl w:val="1"/>
        <w:rPr>
          <w:rFonts w:ascii="Times New Roman" w:eastAsia="Times New Roman" w:hAnsi="Times New Roman" w:cs="Times New Roman"/>
          <w:iCs/>
          <w:color w:val="000000"/>
          <w:lang w:val="es-EC"/>
        </w:rPr>
      </w:pPr>
    </w:p>
    <w:p w14:paraId="0781FA6A" w14:textId="3ADE99BE" w:rsidR="00AC00B9" w:rsidRPr="009C544B" w:rsidRDefault="00AC00B9" w:rsidP="00106209">
      <w:pPr>
        <w:spacing w:after="0" w:line="240" w:lineRule="auto"/>
        <w:ind w:firstLine="720"/>
        <w:contextualSpacing/>
        <w:jc w:val="both"/>
        <w:outlineLvl w:val="1"/>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 xml:space="preserve">La pobreza proyectada en </w:t>
      </w:r>
      <w:r w:rsidR="00FB7F7B" w:rsidRPr="009C544B">
        <w:rPr>
          <w:rFonts w:ascii="Times New Roman" w:eastAsia="Times New Roman" w:hAnsi="Times New Roman" w:cs="Times New Roman"/>
          <w:iCs/>
          <w:color w:val="000000"/>
          <w:lang w:val="es-EC"/>
        </w:rPr>
        <w:t>América</w:t>
      </w:r>
      <w:r w:rsidRPr="009C544B">
        <w:rPr>
          <w:rFonts w:ascii="Times New Roman" w:eastAsia="Times New Roman" w:hAnsi="Times New Roman" w:cs="Times New Roman"/>
          <w:iCs/>
          <w:color w:val="000000"/>
          <w:lang w:val="es-EC"/>
        </w:rPr>
        <w:t xml:space="preserve"> Latina para el 2020</w:t>
      </w:r>
      <w:r w:rsidR="00822FBC" w:rsidRPr="009C544B">
        <w:rPr>
          <w:rFonts w:ascii="Times New Roman" w:eastAsia="Times New Roman" w:hAnsi="Times New Roman" w:cs="Times New Roman"/>
          <w:iCs/>
          <w:color w:val="000000"/>
          <w:lang w:val="es-EC"/>
        </w:rPr>
        <w:t xml:space="preserve"> según</w:t>
      </w:r>
      <w:r w:rsidRPr="009C544B">
        <w:rPr>
          <w:rFonts w:ascii="Times New Roman" w:eastAsia="Times New Roman" w:hAnsi="Times New Roman" w:cs="Times New Roman"/>
          <w:iCs/>
          <w:color w:val="000000"/>
          <w:lang w:val="es-EC"/>
        </w:rPr>
        <w:t xml:space="preserve"> la CEPAL es del 5%, </w:t>
      </w:r>
      <w:r w:rsidR="00FB7F7B" w:rsidRPr="009C544B">
        <w:rPr>
          <w:rFonts w:ascii="Times New Roman" w:eastAsia="Times New Roman" w:hAnsi="Times New Roman" w:cs="Times New Roman"/>
          <w:iCs/>
          <w:color w:val="000000"/>
          <w:lang w:val="es-EC"/>
        </w:rPr>
        <w:t>e</w:t>
      </w:r>
      <w:r w:rsidRPr="009C544B">
        <w:rPr>
          <w:rFonts w:ascii="Times New Roman" w:eastAsia="Times New Roman" w:hAnsi="Times New Roman" w:cs="Times New Roman"/>
          <w:iCs/>
          <w:color w:val="000000"/>
          <w:lang w:val="es-EC"/>
        </w:rPr>
        <w:t xml:space="preserve">quivalente a 30 millones de pobres, un retroceso frente a la </w:t>
      </w:r>
      <w:r w:rsidR="00FB7F7B" w:rsidRPr="009C544B">
        <w:rPr>
          <w:rFonts w:ascii="Times New Roman" w:eastAsia="Times New Roman" w:hAnsi="Times New Roman" w:cs="Times New Roman"/>
          <w:iCs/>
          <w:color w:val="000000"/>
          <w:lang w:val="es-EC"/>
        </w:rPr>
        <w:t>situación</w:t>
      </w:r>
      <w:r w:rsidRPr="009C544B">
        <w:rPr>
          <w:rFonts w:ascii="Times New Roman" w:eastAsia="Times New Roman" w:hAnsi="Times New Roman" w:cs="Times New Roman"/>
          <w:iCs/>
          <w:color w:val="000000"/>
          <w:lang w:val="es-EC"/>
        </w:rPr>
        <w:t xml:space="preserve"> de antes. Se </w:t>
      </w:r>
      <w:r w:rsidR="00FB7F7B" w:rsidRPr="009C544B">
        <w:rPr>
          <w:rFonts w:ascii="Times New Roman" w:eastAsia="Times New Roman" w:hAnsi="Times New Roman" w:cs="Times New Roman"/>
          <w:iCs/>
          <w:color w:val="000000"/>
          <w:lang w:val="es-EC"/>
        </w:rPr>
        <w:t>contaste</w:t>
      </w:r>
      <w:r w:rsidRPr="009C544B">
        <w:rPr>
          <w:rFonts w:ascii="Times New Roman" w:eastAsia="Times New Roman" w:hAnsi="Times New Roman" w:cs="Times New Roman"/>
          <w:iCs/>
          <w:color w:val="000000"/>
          <w:lang w:val="es-EC"/>
        </w:rPr>
        <w:t xml:space="preserve"> un </w:t>
      </w:r>
      <w:r w:rsidRPr="009C544B">
        <w:rPr>
          <w:rFonts w:ascii="Times New Roman" w:eastAsia="Times New Roman" w:hAnsi="Times New Roman" w:cs="Times New Roman"/>
          <w:iCs/>
          <w:color w:val="000000"/>
          <w:lang w:val="es-EC"/>
        </w:rPr>
        <w:lastRenderedPageBreak/>
        <w:t xml:space="preserve">incremento en la desigualdad con un aumento del GINI entre el 5-6%. EL </w:t>
      </w:r>
      <w:r w:rsidR="00FB7F7B" w:rsidRPr="009C544B">
        <w:rPr>
          <w:rFonts w:ascii="Times New Roman" w:eastAsia="Times New Roman" w:hAnsi="Times New Roman" w:cs="Times New Roman"/>
          <w:iCs/>
          <w:color w:val="000000"/>
          <w:lang w:val="es-EC"/>
        </w:rPr>
        <w:t>impacto</w:t>
      </w:r>
      <w:r w:rsidRPr="009C544B">
        <w:rPr>
          <w:rFonts w:ascii="Times New Roman" w:eastAsia="Times New Roman" w:hAnsi="Times New Roman" w:cs="Times New Roman"/>
          <w:iCs/>
          <w:color w:val="000000"/>
          <w:lang w:val="es-EC"/>
        </w:rPr>
        <w:t xml:space="preserve"> de</w:t>
      </w:r>
      <w:r w:rsidR="00822FBC" w:rsidRPr="009C544B">
        <w:rPr>
          <w:rFonts w:ascii="Times New Roman" w:eastAsia="Times New Roman" w:hAnsi="Times New Roman" w:cs="Times New Roman"/>
          <w:iCs/>
          <w:color w:val="000000"/>
          <w:lang w:val="es-EC"/>
        </w:rPr>
        <w:t xml:space="preserve"> </w:t>
      </w:r>
      <w:r w:rsidRPr="009C544B">
        <w:rPr>
          <w:rFonts w:ascii="Times New Roman" w:eastAsia="Times New Roman" w:hAnsi="Times New Roman" w:cs="Times New Roman"/>
          <w:iCs/>
          <w:color w:val="000000"/>
          <w:lang w:val="es-EC"/>
        </w:rPr>
        <w:t xml:space="preserve">la actual pandemia es </w:t>
      </w:r>
      <w:r w:rsidR="00822FBC" w:rsidRPr="009C544B">
        <w:rPr>
          <w:rFonts w:ascii="Times New Roman" w:eastAsia="Times New Roman" w:hAnsi="Times New Roman" w:cs="Times New Roman"/>
          <w:iCs/>
          <w:color w:val="000000"/>
          <w:lang w:val="es-EC"/>
        </w:rPr>
        <w:t>más</w:t>
      </w:r>
      <w:r w:rsidRPr="009C544B">
        <w:rPr>
          <w:rFonts w:ascii="Times New Roman" w:eastAsia="Times New Roman" w:hAnsi="Times New Roman" w:cs="Times New Roman"/>
          <w:iCs/>
          <w:color w:val="000000"/>
          <w:lang w:val="es-EC"/>
        </w:rPr>
        <w:t xml:space="preserve"> </w:t>
      </w:r>
      <w:proofErr w:type="gramStart"/>
      <w:r w:rsidRPr="009C544B">
        <w:rPr>
          <w:rFonts w:ascii="Times New Roman" w:eastAsia="Times New Roman" w:hAnsi="Times New Roman" w:cs="Times New Roman"/>
          <w:iCs/>
          <w:color w:val="000000"/>
          <w:lang w:val="es-EC"/>
        </w:rPr>
        <w:t>seria qu</w:t>
      </w:r>
      <w:r w:rsidR="00FB7F7B" w:rsidRPr="009C544B">
        <w:rPr>
          <w:rFonts w:ascii="Times New Roman" w:eastAsia="Times New Roman" w:hAnsi="Times New Roman" w:cs="Times New Roman"/>
          <w:iCs/>
          <w:color w:val="000000"/>
          <w:lang w:val="es-EC"/>
        </w:rPr>
        <w:t xml:space="preserve">e la </w:t>
      </w:r>
      <w:r w:rsidRPr="009C544B">
        <w:rPr>
          <w:rFonts w:ascii="Times New Roman" w:eastAsia="Times New Roman" w:hAnsi="Times New Roman" w:cs="Times New Roman"/>
          <w:iCs/>
          <w:color w:val="000000"/>
          <w:lang w:val="es-EC"/>
        </w:rPr>
        <w:t xml:space="preserve">crisis </w:t>
      </w:r>
      <w:r w:rsidR="00FB7F7B" w:rsidRPr="009C544B">
        <w:rPr>
          <w:rFonts w:ascii="Times New Roman" w:eastAsia="Times New Roman" w:hAnsi="Times New Roman" w:cs="Times New Roman"/>
          <w:iCs/>
          <w:color w:val="000000"/>
          <w:lang w:val="es-EC"/>
        </w:rPr>
        <w:t>financiera</w:t>
      </w:r>
      <w:r w:rsidRPr="009C544B">
        <w:rPr>
          <w:rFonts w:ascii="Times New Roman" w:eastAsia="Times New Roman" w:hAnsi="Times New Roman" w:cs="Times New Roman"/>
          <w:iCs/>
          <w:color w:val="000000"/>
          <w:lang w:val="es-EC"/>
        </w:rPr>
        <w:t>, y no afecta a todos por igual,</w:t>
      </w:r>
      <w:proofErr w:type="gramEnd"/>
      <w:r w:rsidRPr="009C544B">
        <w:rPr>
          <w:rFonts w:ascii="Times New Roman" w:eastAsia="Times New Roman" w:hAnsi="Times New Roman" w:cs="Times New Roman"/>
          <w:iCs/>
          <w:color w:val="000000"/>
          <w:lang w:val="es-EC"/>
        </w:rPr>
        <w:t xml:space="preserve"> sino especialmente a los </w:t>
      </w:r>
      <w:r w:rsidR="00822FBC" w:rsidRPr="009C544B">
        <w:rPr>
          <w:rFonts w:ascii="Times New Roman" w:eastAsia="Times New Roman" w:hAnsi="Times New Roman" w:cs="Times New Roman"/>
          <w:iCs/>
          <w:color w:val="000000"/>
          <w:lang w:val="es-EC"/>
        </w:rPr>
        <w:t>países</w:t>
      </w:r>
      <w:r w:rsidRPr="009C544B">
        <w:rPr>
          <w:rFonts w:ascii="Times New Roman" w:eastAsia="Times New Roman" w:hAnsi="Times New Roman" w:cs="Times New Roman"/>
          <w:iCs/>
          <w:color w:val="000000"/>
          <w:lang w:val="es-EC"/>
        </w:rPr>
        <w:t xml:space="preserve"> de </w:t>
      </w:r>
      <w:r w:rsidR="00822FBC" w:rsidRPr="009C544B">
        <w:rPr>
          <w:rFonts w:ascii="Times New Roman" w:eastAsia="Times New Roman" w:hAnsi="Times New Roman" w:cs="Times New Roman"/>
          <w:iCs/>
          <w:color w:val="000000"/>
          <w:lang w:val="es-EC"/>
        </w:rPr>
        <w:t>C</w:t>
      </w:r>
      <w:r w:rsidRPr="009C544B">
        <w:rPr>
          <w:rFonts w:ascii="Times New Roman" w:eastAsia="Times New Roman" w:hAnsi="Times New Roman" w:cs="Times New Roman"/>
          <w:iCs/>
          <w:color w:val="000000"/>
          <w:lang w:val="es-EC"/>
        </w:rPr>
        <w:t xml:space="preserve">aribe del Este, ya que son </w:t>
      </w:r>
      <w:r w:rsidR="0077128B" w:rsidRPr="009C544B">
        <w:rPr>
          <w:rFonts w:ascii="Times New Roman" w:eastAsia="Times New Roman" w:hAnsi="Times New Roman" w:cs="Times New Roman"/>
          <w:iCs/>
          <w:color w:val="000000"/>
          <w:lang w:val="es-EC"/>
        </w:rPr>
        <w:t>más</w:t>
      </w:r>
      <w:r w:rsidRPr="009C544B">
        <w:rPr>
          <w:rFonts w:ascii="Times New Roman" w:eastAsia="Times New Roman" w:hAnsi="Times New Roman" w:cs="Times New Roman"/>
          <w:iCs/>
          <w:color w:val="000000"/>
          <w:lang w:val="es-EC"/>
        </w:rPr>
        <w:t xml:space="preserve"> vulnerables a la </w:t>
      </w:r>
      <w:r w:rsidR="00FB7F7B" w:rsidRPr="009C544B">
        <w:rPr>
          <w:rFonts w:ascii="Times New Roman" w:eastAsia="Times New Roman" w:hAnsi="Times New Roman" w:cs="Times New Roman"/>
          <w:iCs/>
          <w:color w:val="000000"/>
          <w:lang w:val="es-EC"/>
        </w:rPr>
        <w:t>producción</w:t>
      </w:r>
      <w:r w:rsidRPr="009C544B">
        <w:rPr>
          <w:rFonts w:ascii="Times New Roman" w:eastAsia="Times New Roman" w:hAnsi="Times New Roman" w:cs="Times New Roman"/>
          <w:iCs/>
          <w:color w:val="000000"/>
          <w:lang w:val="es-EC"/>
        </w:rPr>
        <w:t xml:space="preserve"> de a</w:t>
      </w:r>
      <w:r w:rsidR="00FB7F7B" w:rsidRPr="009C544B">
        <w:rPr>
          <w:rFonts w:ascii="Times New Roman" w:eastAsia="Times New Roman" w:hAnsi="Times New Roman" w:cs="Times New Roman"/>
          <w:iCs/>
          <w:color w:val="000000"/>
          <w:lang w:val="es-EC"/>
        </w:rPr>
        <w:t>l</w:t>
      </w:r>
      <w:r w:rsidRPr="009C544B">
        <w:rPr>
          <w:rFonts w:ascii="Times New Roman" w:eastAsia="Times New Roman" w:hAnsi="Times New Roman" w:cs="Times New Roman"/>
          <w:iCs/>
          <w:color w:val="000000"/>
          <w:lang w:val="es-EC"/>
        </w:rPr>
        <w:t xml:space="preserve">imentos y a la ocurrencia de desastres naturales. </w:t>
      </w:r>
    </w:p>
    <w:p w14:paraId="29A290E6" w14:textId="249C0481" w:rsidR="00822FBC" w:rsidRPr="009C544B" w:rsidRDefault="00822FBC" w:rsidP="00106209">
      <w:pPr>
        <w:spacing w:after="0" w:line="240" w:lineRule="auto"/>
        <w:contextualSpacing/>
        <w:jc w:val="both"/>
        <w:outlineLvl w:val="1"/>
        <w:rPr>
          <w:rFonts w:ascii="Times New Roman" w:eastAsia="Times New Roman" w:hAnsi="Times New Roman" w:cs="Times New Roman"/>
          <w:iCs/>
          <w:color w:val="000000"/>
          <w:lang w:val="es-EC"/>
        </w:rPr>
      </w:pPr>
    </w:p>
    <w:p w14:paraId="4FCF994A" w14:textId="5A57DD5B" w:rsidR="00AC00B9" w:rsidRPr="009C544B" w:rsidRDefault="00AC00B9" w:rsidP="00106209">
      <w:pPr>
        <w:spacing w:after="0" w:line="240" w:lineRule="auto"/>
        <w:ind w:firstLine="720"/>
        <w:contextualSpacing/>
        <w:jc w:val="both"/>
        <w:outlineLvl w:val="1"/>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E</w:t>
      </w:r>
      <w:r w:rsidR="00822FBC" w:rsidRPr="009C544B">
        <w:rPr>
          <w:rFonts w:ascii="Times New Roman" w:eastAsia="Times New Roman" w:hAnsi="Times New Roman" w:cs="Times New Roman"/>
          <w:iCs/>
          <w:color w:val="000000"/>
          <w:lang w:val="es-EC"/>
        </w:rPr>
        <w:t>n</w:t>
      </w:r>
      <w:r w:rsidRPr="009C544B">
        <w:rPr>
          <w:rFonts w:ascii="Times New Roman" w:eastAsia="Times New Roman" w:hAnsi="Times New Roman" w:cs="Times New Roman"/>
          <w:iCs/>
          <w:color w:val="000000"/>
          <w:lang w:val="es-EC"/>
        </w:rPr>
        <w:t xml:space="preserve"> cuanto a las estadísticas de crecimiento presentadas por el </w:t>
      </w:r>
      <w:r w:rsidR="00FB7F7B" w:rsidRPr="009C544B">
        <w:rPr>
          <w:rFonts w:ascii="Times New Roman" w:eastAsia="Times New Roman" w:hAnsi="Times New Roman" w:cs="Times New Roman"/>
          <w:iCs/>
          <w:color w:val="000000"/>
          <w:lang w:val="es-EC"/>
        </w:rPr>
        <w:t>Banco</w:t>
      </w:r>
      <w:r w:rsidRPr="009C544B">
        <w:rPr>
          <w:rFonts w:ascii="Times New Roman" w:eastAsia="Times New Roman" w:hAnsi="Times New Roman" w:cs="Times New Roman"/>
          <w:iCs/>
          <w:color w:val="000000"/>
          <w:lang w:val="es-EC"/>
        </w:rPr>
        <w:t xml:space="preserve"> Mundial, </w:t>
      </w:r>
      <w:r w:rsidR="00FB7F7B" w:rsidRPr="009C544B">
        <w:rPr>
          <w:rFonts w:ascii="Times New Roman" w:eastAsia="Times New Roman" w:hAnsi="Times New Roman" w:cs="Times New Roman"/>
          <w:iCs/>
          <w:color w:val="000000"/>
          <w:lang w:val="es-EC"/>
        </w:rPr>
        <w:t>América</w:t>
      </w:r>
      <w:r w:rsidRPr="009C544B">
        <w:rPr>
          <w:rFonts w:ascii="Times New Roman" w:eastAsia="Times New Roman" w:hAnsi="Times New Roman" w:cs="Times New Roman"/>
          <w:iCs/>
          <w:color w:val="000000"/>
          <w:lang w:val="es-EC"/>
        </w:rPr>
        <w:t xml:space="preserve"> Latina y el Caribe es la zona que afectada </w:t>
      </w:r>
      <w:r w:rsidR="00FB7F7B" w:rsidRPr="009C544B">
        <w:rPr>
          <w:rFonts w:ascii="Times New Roman" w:eastAsia="Times New Roman" w:hAnsi="Times New Roman" w:cs="Times New Roman"/>
          <w:iCs/>
          <w:color w:val="000000"/>
          <w:lang w:val="es-EC"/>
        </w:rPr>
        <w:t xml:space="preserve">con un crecimiento económico exiguo del 2.8-3%, una </w:t>
      </w:r>
      <w:r w:rsidR="00822FBC" w:rsidRPr="009C544B">
        <w:rPr>
          <w:rFonts w:ascii="Times New Roman" w:eastAsia="Times New Roman" w:hAnsi="Times New Roman" w:cs="Times New Roman"/>
          <w:iCs/>
          <w:color w:val="000000"/>
          <w:lang w:val="es-EC"/>
        </w:rPr>
        <w:t>situación</w:t>
      </w:r>
      <w:r w:rsidR="00FB7F7B" w:rsidRPr="009C544B">
        <w:rPr>
          <w:rFonts w:ascii="Times New Roman" w:eastAsia="Times New Roman" w:hAnsi="Times New Roman" w:cs="Times New Roman"/>
          <w:iCs/>
          <w:color w:val="000000"/>
          <w:lang w:val="es-EC"/>
        </w:rPr>
        <w:t xml:space="preserve"> que tiende a agravarse con el tiempo.</w:t>
      </w:r>
    </w:p>
    <w:p w14:paraId="1B46B8DB" w14:textId="032E7CE2" w:rsidR="00FB7F7B" w:rsidRPr="009C544B" w:rsidRDefault="00FB7F7B" w:rsidP="00106209">
      <w:pPr>
        <w:spacing w:after="0" w:line="240" w:lineRule="auto"/>
        <w:contextualSpacing/>
        <w:jc w:val="both"/>
        <w:outlineLvl w:val="1"/>
        <w:rPr>
          <w:rFonts w:ascii="Times New Roman" w:eastAsia="Times New Roman" w:hAnsi="Times New Roman" w:cs="Times New Roman"/>
          <w:iCs/>
          <w:color w:val="000000"/>
          <w:lang w:val="es-EC"/>
        </w:rPr>
      </w:pPr>
    </w:p>
    <w:p w14:paraId="2979A87B" w14:textId="3847E094" w:rsidR="00FB7F7B" w:rsidRPr="009C544B" w:rsidRDefault="00FB7F7B" w:rsidP="00106209">
      <w:pPr>
        <w:spacing w:after="0" w:line="240" w:lineRule="auto"/>
        <w:ind w:firstLine="720"/>
        <w:contextualSpacing/>
        <w:jc w:val="both"/>
        <w:outlineLvl w:val="1"/>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 xml:space="preserve">Se identifica que el carácter </w:t>
      </w:r>
      <w:proofErr w:type="spellStart"/>
      <w:r w:rsidRPr="009C544B">
        <w:rPr>
          <w:rFonts w:ascii="Times New Roman" w:eastAsia="Times New Roman" w:hAnsi="Times New Roman" w:cs="Times New Roman"/>
          <w:iCs/>
          <w:color w:val="000000"/>
          <w:lang w:val="es-EC"/>
        </w:rPr>
        <w:t>resiliente</w:t>
      </w:r>
      <w:proofErr w:type="spellEnd"/>
      <w:r w:rsidRPr="009C544B">
        <w:rPr>
          <w:rFonts w:ascii="Times New Roman" w:eastAsia="Times New Roman" w:hAnsi="Times New Roman" w:cs="Times New Roman"/>
          <w:iCs/>
          <w:color w:val="000000"/>
          <w:lang w:val="es-EC"/>
        </w:rPr>
        <w:t xml:space="preserve"> de la agricultura como un sector amortiguar y lo posiciona como un sector </w:t>
      </w:r>
      <w:r w:rsidR="00953889" w:rsidRPr="009C544B">
        <w:rPr>
          <w:rFonts w:ascii="Times New Roman" w:eastAsia="Times New Roman" w:hAnsi="Times New Roman" w:cs="Times New Roman"/>
          <w:iCs/>
          <w:color w:val="000000"/>
          <w:lang w:val="es-EC"/>
        </w:rPr>
        <w:t>estratégico.</w:t>
      </w:r>
      <w:r w:rsidR="00822FBC" w:rsidRPr="009C544B">
        <w:rPr>
          <w:rFonts w:ascii="Times New Roman" w:eastAsia="Times New Roman" w:hAnsi="Times New Roman" w:cs="Times New Roman"/>
          <w:iCs/>
          <w:color w:val="000000"/>
          <w:lang w:val="es-EC"/>
        </w:rPr>
        <w:t xml:space="preserve"> </w:t>
      </w:r>
      <w:r w:rsidRPr="009C544B">
        <w:rPr>
          <w:rFonts w:ascii="Times New Roman" w:eastAsia="Times New Roman" w:hAnsi="Times New Roman" w:cs="Times New Roman"/>
          <w:iCs/>
          <w:color w:val="000000"/>
          <w:lang w:val="es-EC"/>
        </w:rPr>
        <w:t>Entre las exportaciones de mercancías, que han caído un 8</w:t>
      </w:r>
      <w:r w:rsidR="00953889" w:rsidRPr="009C544B">
        <w:rPr>
          <w:rFonts w:ascii="Times New Roman" w:eastAsia="Times New Roman" w:hAnsi="Times New Roman" w:cs="Times New Roman"/>
          <w:iCs/>
          <w:color w:val="000000"/>
          <w:lang w:val="es-EC"/>
        </w:rPr>
        <w:t>.</w:t>
      </w:r>
      <w:r w:rsidRPr="009C544B">
        <w:rPr>
          <w:rFonts w:ascii="Times New Roman" w:eastAsia="Times New Roman" w:hAnsi="Times New Roman" w:cs="Times New Roman"/>
          <w:iCs/>
          <w:color w:val="000000"/>
          <w:lang w:val="es-EC"/>
        </w:rPr>
        <w:t>6% de marzo 2019-20</w:t>
      </w:r>
      <w:r w:rsidR="00953889" w:rsidRPr="009C544B">
        <w:rPr>
          <w:rFonts w:ascii="Times New Roman" w:eastAsia="Times New Roman" w:hAnsi="Times New Roman" w:cs="Times New Roman"/>
          <w:iCs/>
          <w:color w:val="000000"/>
          <w:lang w:val="es-EC"/>
        </w:rPr>
        <w:t>20</w:t>
      </w:r>
      <w:r w:rsidRPr="009C544B">
        <w:rPr>
          <w:rFonts w:ascii="Times New Roman" w:eastAsia="Times New Roman" w:hAnsi="Times New Roman" w:cs="Times New Roman"/>
          <w:iCs/>
          <w:color w:val="000000"/>
          <w:lang w:val="es-EC"/>
        </w:rPr>
        <w:t>, las exportaciones de mercancías agro</w:t>
      </w:r>
      <w:r w:rsidR="00BD4FDC" w:rsidRPr="009C544B">
        <w:rPr>
          <w:rFonts w:ascii="Times New Roman" w:eastAsia="Times New Roman" w:hAnsi="Times New Roman" w:cs="Times New Roman"/>
          <w:iCs/>
          <w:color w:val="000000"/>
          <w:lang w:val="es-EC"/>
        </w:rPr>
        <w:t>pecuarias han aumentado un 1.6%</w:t>
      </w:r>
      <w:r w:rsidRPr="009C544B">
        <w:rPr>
          <w:rFonts w:ascii="Times New Roman" w:eastAsia="Times New Roman" w:hAnsi="Times New Roman" w:cs="Times New Roman"/>
          <w:iCs/>
          <w:color w:val="000000"/>
          <w:lang w:val="es-EC"/>
        </w:rPr>
        <w:t xml:space="preserve"> en Belice, </w:t>
      </w:r>
      <w:proofErr w:type="spellStart"/>
      <w:r w:rsidRPr="009C544B">
        <w:rPr>
          <w:rFonts w:ascii="Times New Roman" w:eastAsia="Times New Roman" w:hAnsi="Times New Roman" w:cs="Times New Roman"/>
          <w:iCs/>
          <w:color w:val="000000"/>
          <w:lang w:val="es-EC"/>
        </w:rPr>
        <w:t>Brazil</w:t>
      </w:r>
      <w:proofErr w:type="spellEnd"/>
      <w:r w:rsidRPr="009C544B">
        <w:rPr>
          <w:rFonts w:ascii="Times New Roman" w:eastAsia="Times New Roman" w:hAnsi="Times New Roman" w:cs="Times New Roman"/>
          <w:iCs/>
          <w:color w:val="000000"/>
          <w:lang w:val="es-EC"/>
        </w:rPr>
        <w:t>, Costa Rica y Salvador y México han aumentado las mercancías agrícolas, mientras que e</w:t>
      </w:r>
      <w:r w:rsidR="00822FBC" w:rsidRPr="009C544B">
        <w:rPr>
          <w:rFonts w:ascii="Times New Roman" w:eastAsia="Times New Roman" w:hAnsi="Times New Roman" w:cs="Times New Roman"/>
          <w:iCs/>
          <w:color w:val="000000"/>
          <w:lang w:val="es-EC"/>
        </w:rPr>
        <w:t>n el</w:t>
      </w:r>
      <w:r w:rsidRPr="009C544B">
        <w:rPr>
          <w:rFonts w:ascii="Times New Roman" w:eastAsia="Times New Roman" w:hAnsi="Times New Roman" w:cs="Times New Roman"/>
          <w:iCs/>
          <w:color w:val="000000"/>
          <w:lang w:val="es-EC"/>
        </w:rPr>
        <w:t xml:space="preserve"> </w:t>
      </w:r>
      <w:r w:rsidR="00822FBC" w:rsidRPr="009C544B">
        <w:rPr>
          <w:rFonts w:ascii="Times New Roman" w:eastAsia="Times New Roman" w:hAnsi="Times New Roman" w:cs="Times New Roman"/>
          <w:iCs/>
          <w:color w:val="000000"/>
          <w:lang w:val="es-EC"/>
        </w:rPr>
        <w:t>Perú</w:t>
      </w:r>
      <w:r w:rsidRPr="009C544B">
        <w:rPr>
          <w:rFonts w:ascii="Times New Roman" w:eastAsia="Times New Roman" w:hAnsi="Times New Roman" w:cs="Times New Roman"/>
          <w:iCs/>
          <w:color w:val="000000"/>
          <w:lang w:val="es-EC"/>
        </w:rPr>
        <w:t xml:space="preserve"> se muestra una caída significativa, lo mismo que en Argentina y Uruguay. </w:t>
      </w:r>
    </w:p>
    <w:p w14:paraId="25645D9A" w14:textId="16679A17" w:rsidR="00FB7F7B" w:rsidRPr="009C544B" w:rsidRDefault="00FB7F7B" w:rsidP="00106209">
      <w:pPr>
        <w:spacing w:after="0" w:line="240" w:lineRule="auto"/>
        <w:contextualSpacing/>
        <w:jc w:val="both"/>
        <w:outlineLvl w:val="1"/>
        <w:rPr>
          <w:rFonts w:ascii="Times New Roman" w:eastAsia="Times New Roman" w:hAnsi="Times New Roman" w:cs="Times New Roman"/>
          <w:iCs/>
          <w:color w:val="000000"/>
          <w:lang w:val="es-EC"/>
        </w:rPr>
      </w:pPr>
    </w:p>
    <w:p w14:paraId="15936A3D" w14:textId="2BB886C9" w:rsidR="0016473A" w:rsidRPr="009C544B" w:rsidRDefault="0016473A" w:rsidP="00106209">
      <w:pPr>
        <w:spacing w:after="0" w:line="240" w:lineRule="auto"/>
        <w:contextualSpacing/>
        <w:jc w:val="both"/>
        <w:outlineLvl w:val="1"/>
        <w:rPr>
          <w:rFonts w:ascii="Times New Roman" w:hAnsi="Times New Roman" w:cs="Times New Roman"/>
          <w:b/>
          <w:iCs/>
          <w:lang w:val="es-CO"/>
        </w:rPr>
      </w:pPr>
      <w:r w:rsidRPr="009C544B">
        <w:rPr>
          <w:rFonts w:ascii="Times New Roman" w:hAnsi="Times New Roman" w:cs="Times New Roman"/>
          <w:b/>
          <w:iCs/>
          <w:lang w:val="es-CO"/>
        </w:rPr>
        <w:t>Las respuestas de los países</w:t>
      </w:r>
    </w:p>
    <w:p w14:paraId="356F51E6" w14:textId="77777777" w:rsidR="0016473A" w:rsidRPr="009C544B" w:rsidRDefault="0016473A" w:rsidP="00106209">
      <w:pPr>
        <w:spacing w:after="0" w:line="240" w:lineRule="auto"/>
        <w:contextualSpacing/>
        <w:jc w:val="both"/>
        <w:outlineLvl w:val="1"/>
        <w:rPr>
          <w:rFonts w:ascii="Times New Roman" w:hAnsi="Times New Roman" w:cs="Times New Roman"/>
          <w:lang w:val="es-CO"/>
        </w:rPr>
      </w:pPr>
    </w:p>
    <w:p w14:paraId="1F8F203A" w14:textId="7AB423E6" w:rsidR="00FB7F7B" w:rsidRPr="009C544B" w:rsidRDefault="00FB7F7B" w:rsidP="00106209">
      <w:pPr>
        <w:spacing w:after="0" w:line="240" w:lineRule="auto"/>
        <w:ind w:firstLine="720"/>
        <w:contextualSpacing/>
        <w:jc w:val="both"/>
        <w:outlineLvl w:val="1"/>
        <w:rPr>
          <w:rFonts w:ascii="Times New Roman" w:hAnsi="Times New Roman" w:cs="Times New Roman"/>
          <w:lang w:val="es-CO"/>
        </w:rPr>
      </w:pPr>
      <w:r w:rsidRPr="009C544B">
        <w:rPr>
          <w:rFonts w:ascii="Times New Roman" w:hAnsi="Times New Roman" w:cs="Times New Roman"/>
          <w:lang w:val="es-CO"/>
        </w:rPr>
        <w:t xml:space="preserve">Tras </w:t>
      </w:r>
      <w:r w:rsidR="0016473A" w:rsidRPr="009C544B">
        <w:rPr>
          <w:rFonts w:ascii="Times New Roman" w:hAnsi="Times New Roman" w:cs="Times New Roman"/>
          <w:lang w:val="es-CO"/>
        </w:rPr>
        <w:t xml:space="preserve">el registro y </w:t>
      </w:r>
      <w:r w:rsidR="00484E8B" w:rsidRPr="009C544B">
        <w:rPr>
          <w:rFonts w:ascii="Times New Roman" w:hAnsi="Times New Roman" w:cs="Times New Roman"/>
          <w:lang w:val="es-CO"/>
        </w:rPr>
        <w:t>sistematización</w:t>
      </w:r>
      <w:r w:rsidRPr="009C544B">
        <w:rPr>
          <w:rFonts w:ascii="Times New Roman" w:hAnsi="Times New Roman" w:cs="Times New Roman"/>
          <w:lang w:val="es-CO"/>
        </w:rPr>
        <w:t xml:space="preserve"> de </w:t>
      </w:r>
      <w:r w:rsidR="0016473A" w:rsidRPr="009C544B">
        <w:rPr>
          <w:rFonts w:ascii="Times New Roman" w:hAnsi="Times New Roman" w:cs="Times New Roman"/>
          <w:lang w:val="es-CO"/>
        </w:rPr>
        <w:t xml:space="preserve">220 </w:t>
      </w:r>
      <w:r w:rsidRPr="009C544B">
        <w:rPr>
          <w:rFonts w:ascii="Times New Roman" w:hAnsi="Times New Roman" w:cs="Times New Roman"/>
          <w:lang w:val="es-CO"/>
        </w:rPr>
        <w:t>instrumentos de política regionales, el I</w:t>
      </w:r>
      <w:r w:rsidR="00262F40" w:rsidRPr="009C544B">
        <w:rPr>
          <w:rFonts w:ascii="Times New Roman" w:hAnsi="Times New Roman" w:cs="Times New Roman"/>
          <w:lang w:val="es-CO"/>
        </w:rPr>
        <w:t>I</w:t>
      </w:r>
      <w:r w:rsidRPr="009C544B">
        <w:rPr>
          <w:rFonts w:ascii="Times New Roman" w:hAnsi="Times New Roman" w:cs="Times New Roman"/>
          <w:lang w:val="es-CO"/>
        </w:rPr>
        <w:t>CA identificó que las repuesta</w:t>
      </w:r>
      <w:r w:rsidR="0077128B" w:rsidRPr="009C544B">
        <w:rPr>
          <w:rFonts w:ascii="Times New Roman" w:hAnsi="Times New Roman" w:cs="Times New Roman"/>
          <w:lang w:val="es-CO"/>
        </w:rPr>
        <w:t>s</w:t>
      </w:r>
      <w:r w:rsidRPr="009C544B">
        <w:rPr>
          <w:rFonts w:ascii="Times New Roman" w:hAnsi="Times New Roman" w:cs="Times New Roman"/>
          <w:lang w:val="es-CO"/>
        </w:rPr>
        <w:t xml:space="preserve"> de los gobiernos ante la situación han sido  principalmente:  asegurar alimentos </w:t>
      </w:r>
      <w:r w:rsidR="00887A2A" w:rsidRPr="009C544B">
        <w:rPr>
          <w:rFonts w:ascii="Times New Roman" w:hAnsi="Times New Roman" w:cs="Times New Roman"/>
          <w:lang w:val="es-CO"/>
        </w:rPr>
        <w:t xml:space="preserve">básicos </w:t>
      </w:r>
      <w:r w:rsidRPr="009C544B">
        <w:rPr>
          <w:rFonts w:ascii="Times New Roman" w:hAnsi="Times New Roman" w:cs="Times New Roman"/>
          <w:lang w:val="es-CO"/>
        </w:rPr>
        <w:t>para la población</w:t>
      </w:r>
      <w:r w:rsidR="00484E8B" w:rsidRPr="009C544B">
        <w:rPr>
          <w:rFonts w:ascii="Times New Roman" w:hAnsi="Times New Roman" w:cs="Times New Roman"/>
          <w:lang w:val="es-CO"/>
        </w:rPr>
        <w:t xml:space="preserve"> vulnerable;</w:t>
      </w:r>
      <w:r w:rsidRPr="009C544B">
        <w:rPr>
          <w:rFonts w:ascii="Times New Roman" w:hAnsi="Times New Roman" w:cs="Times New Roman"/>
          <w:lang w:val="es-CO"/>
        </w:rPr>
        <w:t xml:space="preserve">  alivio financiero y facilidades para mayor liquidez </w:t>
      </w:r>
      <w:r w:rsidR="00484E8B" w:rsidRPr="009C544B">
        <w:rPr>
          <w:rFonts w:ascii="Times New Roman" w:hAnsi="Times New Roman" w:cs="Times New Roman"/>
          <w:lang w:val="es-CO"/>
        </w:rPr>
        <w:t>a</w:t>
      </w:r>
      <w:r w:rsidRPr="009C544B">
        <w:rPr>
          <w:rFonts w:ascii="Times New Roman" w:hAnsi="Times New Roman" w:cs="Times New Roman"/>
          <w:lang w:val="es-CO"/>
        </w:rPr>
        <w:t xml:space="preserve"> empresas e individuos</w:t>
      </w:r>
      <w:r w:rsidR="00484E8B" w:rsidRPr="009C544B">
        <w:rPr>
          <w:rFonts w:ascii="Times New Roman" w:hAnsi="Times New Roman" w:cs="Times New Roman"/>
          <w:lang w:val="es-CO"/>
        </w:rPr>
        <w:t xml:space="preserve"> reduciendo las tasa de interés</w:t>
      </w:r>
      <w:r w:rsidRPr="009C544B">
        <w:rPr>
          <w:rFonts w:ascii="Times New Roman" w:hAnsi="Times New Roman" w:cs="Times New Roman"/>
          <w:lang w:val="es-CO"/>
        </w:rPr>
        <w:t xml:space="preserve">, aseguramiento de protocolos de seguridad y sanidad de trabajadores agrícolas, así como de la comercialización de los productos agrícolas a los mercados; control de desabastecimiento y especulación en mercados locales y fomento </w:t>
      </w:r>
      <w:r w:rsidR="00887A2A" w:rsidRPr="009C544B">
        <w:rPr>
          <w:rFonts w:ascii="Times New Roman" w:hAnsi="Times New Roman" w:cs="Times New Roman"/>
          <w:lang w:val="es-CO"/>
        </w:rPr>
        <w:t>a</w:t>
      </w:r>
      <w:r w:rsidRPr="009C544B">
        <w:rPr>
          <w:rFonts w:ascii="Times New Roman" w:hAnsi="Times New Roman" w:cs="Times New Roman"/>
          <w:lang w:val="es-CO"/>
        </w:rPr>
        <w:t xml:space="preserve"> la producción y oferta doméstica de alimentos.</w:t>
      </w:r>
    </w:p>
    <w:p w14:paraId="4FE8E768" w14:textId="39182FAE" w:rsidR="00887A2A" w:rsidRPr="009C544B" w:rsidRDefault="00887A2A" w:rsidP="00106209">
      <w:pPr>
        <w:spacing w:after="0" w:line="240" w:lineRule="auto"/>
        <w:contextualSpacing/>
        <w:jc w:val="both"/>
        <w:outlineLvl w:val="1"/>
        <w:rPr>
          <w:rFonts w:ascii="Times New Roman" w:hAnsi="Times New Roman" w:cs="Times New Roman"/>
          <w:lang w:val="es-CO"/>
        </w:rPr>
      </w:pPr>
    </w:p>
    <w:p w14:paraId="6FEA0717" w14:textId="4A5896C1" w:rsidR="00887A2A" w:rsidRPr="009C544B" w:rsidRDefault="00887A2A" w:rsidP="00106209">
      <w:pPr>
        <w:spacing w:after="0" w:line="240" w:lineRule="auto"/>
        <w:contextualSpacing/>
        <w:jc w:val="both"/>
        <w:outlineLvl w:val="1"/>
        <w:rPr>
          <w:rFonts w:ascii="Times New Roman" w:eastAsia="Times New Roman" w:hAnsi="Times New Roman" w:cs="Times New Roman"/>
          <w:b/>
          <w:iCs/>
          <w:color w:val="000000"/>
          <w:lang w:val="es-EC"/>
        </w:rPr>
      </w:pPr>
      <w:r w:rsidRPr="009C544B">
        <w:rPr>
          <w:rFonts w:ascii="Times New Roman" w:hAnsi="Times New Roman" w:cs="Times New Roman"/>
          <w:b/>
          <w:iCs/>
          <w:lang w:val="es-CO"/>
        </w:rPr>
        <w:t>La agenda pendiente</w:t>
      </w:r>
    </w:p>
    <w:p w14:paraId="717FD7DD" w14:textId="77777777" w:rsidR="00FB7F7B" w:rsidRPr="009C544B" w:rsidRDefault="00FB7F7B" w:rsidP="00106209">
      <w:pPr>
        <w:spacing w:after="0" w:line="240" w:lineRule="auto"/>
        <w:contextualSpacing/>
        <w:jc w:val="both"/>
        <w:outlineLvl w:val="1"/>
        <w:rPr>
          <w:rFonts w:ascii="Times New Roman" w:eastAsia="Times New Roman" w:hAnsi="Times New Roman" w:cs="Times New Roman"/>
          <w:iCs/>
          <w:color w:val="000000"/>
          <w:lang w:val="es-EC"/>
        </w:rPr>
      </w:pPr>
    </w:p>
    <w:p w14:paraId="0D753A12" w14:textId="4782BCBB" w:rsidR="007139DA" w:rsidRPr="009C544B" w:rsidRDefault="00262F40" w:rsidP="00106209">
      <w:pPr>
        <w:spacing w:after="0" w:line="240" w:lineRule="auto"/>
        <w:ind w:firstLine="720"/>
        <w:contextualSpacing/>
        <w:jc w:val="both"/>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 xml:space="preserve">El señor  Otero hizo </w:t>
      </w:r>
      <w:r w:rsidR="00887A2A" w:rsidRPr="009C544B">
        <w:rPr>
          <w:rFonts w:ascii="Times New Roman" w:eastAsia="SimSun" w:hAnsi="Times New Roman" w:cs="Times New Roman"/>
          <w:color w:val="000000"/>
          <w:lang w:val="es-EC" w:eastAsia="zh-CN"/>
        </w:rPr>
        <w:t xml:space="preserve">e un llamado a que se reconozca el papel protagónico de la agricultura en las estrategias de reactivación, siendo un sector estratégico en el futuro del Hemisferio. </w:t>
      </w:r>
      <w:r w:rsidR="00C769D5" w:rsidRPr="009C544B">
        <w:rPr>
          <w:rFonts w:ascii="Times New Roman" w:eastAsia="SimSun" w:hAnsi="Times New Roman" w:cs="Times New Roman"/>
          <w:color w:val="000000"/>
          <w:lang w:val="es-EC" w:eastAsia="zh-CN"/>
        </w:rPr>
        <w:t xml:space="preserve">Como agenda futura menciona </w:t>
      </w:r>
      <w:r w:rsidR="00076E20" w:rsidRPr="009C544B">
        <w:rPr>
          <w:rFonts w:ascii="Times New Roman" w:eastAsia="SimSun" w:hAnsi="Times New Roman" w:cs="Times New Roman"/>
          <w:color w:val="000000"/>
          <w:lang w:val="es-EC" w:eastAsia="zh-CN"/>
        </w:rPr>
        <w:t>los principales aspectos en los que se debe profundizar</w:t>
      </w:r>
      <w:r w:rsidR="00822FBC" w:rsidRPr="009C544B">
        <w:rPr>
          <w:rFonts w:ascii="Times New Roman" w:eastAsia="SimSun" w:hAnsi="Times New Roman" w:cs="Times New Roman"/>
          <w:color w:val="000000"/>
          <w:lang w:val="es-EC" w:eastAsia="zh-CN"/>
        </w:rPr>
        <w:t>:</w:t>
      </w:r>
    </w:p>
    <w:p w14:paraId="4DC2B544" w14:textId="77777777" w:rsidR="00BD4FDC" w:rsidRPr="009C544B" w:rsidRDefault="00BD4FDC" w:rsidP="00106209">
      <w:pPr>
        <w:spacing w:after="0" w:line="240" w:lineRule="auto"/>
        <w:ind w:firstLine="720"/>
        <w:contextualSpacing/>
        <w:jc w:val="both"/>
        <w:outlineLvl w:val="1"/>
        <w:rPr>
          <w:rFonts w:ascii="Times New Roman" w:eastAsia="SimSun" w:hAnsi="Times New Roman" w:cs="Times New Roman"/>
          <w:color w:val="000000"/>
          <w:lang w:val="es-EC" w:eastAsia="zh-CN"/>
        </w:rPr>
      </w:pPr>
    </w:p>
    <w:p w14:paraId="75A91813" w14:textId="77777777" w:rsidR="00C769D5" w:rsidRPr="009C544B" w:rsidRDefault="00C769D5" w:rsidP="00106209">
      <w:pPr>
        <w:pStyle w:val="ListParagraph"/>
        <w:numPr>
          <w:ilvl w:val="0"/>
          <w:numId w:val="14"/>
        </w:numPr>
        <w:spacing w:after="0" w:line="240" w:lineRule="auto"/>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La necesidad de repensar la institucionalidad para la agricultura con un mayor énfasis en lo social;</w:t>
      </w:r>
    </w:p>
    <w:p w14:paraId="273B78F7" w14:textId="6C7F1CCD" w:rsidR="00C769D5" w:rsidRPr="009C544B" w:rsidRDefault="00C769D5" w:rsidP="00106209">
      <w:pPr>
        <w:pStyle w:val="ListParagraph"/>
        <w:numPr>
          <w:ilvl w:val="0"/>
          <w:numId w:val="14"/>
        </w:numPr>
        <w:spacing w:after="0" w:line="240" w:lineRule="auto"/>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 xml:space="preserve">Replantear la agenda tecnológica y un uso intensivo de la agenda digital; </w:t>
      </w:r>
    </w:p>
    <w:p w14:paraId="42BE50D9" w14:textId="5E485261" w:rsidR="00C769D5" w:rsidRPr="009C544B" w:rsidRDefault="00C769D5" w:rsidP="00106209">
      <w:pPr>
        <w:pStyle w:val="ListParagraph"/>
        <w:numPr>
          <w:ilvl w:val="0"/>
          <w:numId w:val="14"/>
        </w:numPr>
        <w:spacing w:after="0" w:line="240" w:lineRule="auto"/>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 xml:space="preserve">Promoción del comercio y la integración regional evitando la sobre regulación de protocolos sanitarios; asegurando el libre </w:t>
      </w:r>
      <w:r w:rsidR="0077128B" w:rsidRPr="009C544B">
        <w:rPr>
          <w:rFonts w:ascii="Times New Roman" w:eastAsia="SimSun" w:hAnsi="Times New Roman" w:cs="Times New Roman"/>
          <w:color w:val="000000"/>
          <w:lang w:val="es-EC" w:eastAsia="zh-CN"/>
        </w:rPr>
        <w:t>tránsito</w:t>
      </w:r>
      <w:r w:rsidRPr="009C544B">
        <w:rPr>
          <w:rFonts w:ascii="Times New Roman" w:eastAsia="SimSun" w:hAnsi="Times New Roman" w:cs="Times New Roman"/>
          <w:color w:val="000000"/>
          <w:lang w:val="es-EC" w:eastAsia="zh-CN"/>
        </w:rPr>
        <w:t xml:space="preserve"> de personas y comercio en las fronteras,  </w:t>
      </w:r>
    </w:p>
    <w:p w14:paraId="0F386401" w14:textId="77777777" w:rsidR="00C769D5" w:rsidRPr="009C544B" w:rsidRDefault="00C769D5" w:rsidP="00106209">
      <w:pPr>
        <w:pStyle w:val="ListParagraph"/>
        <w:numPr>
          <w:ilvl w:val="0"/>
          <w:numId w:val="14"/>
        </w:numPr>
        <w:spacing w:after="0" w:line="240" w:lineRule="auto"/>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Asegurar el funcionamiento de las cadenas regionales e internacionales</w:t>
      </w:r>
    </w:p>
    <w:p w14:paraId="21517494" w14:textId="56751D34" w:rsidR="009B49C6" w:rsidRPr="009C544B" w:rsidRDefault="00C769D5" w:rsidP="00106209">
      <w:pPr>
        <w:pStyle w:val="ListParagraph"/>
        <w:numPr>
          <w:ilvl w:val="0"/>
          <w:numId w:val="14"/>
        </w:numPr>
        <w:spacing w:after="0" w:line="240" w:lineRule="auto"/>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 xml:space="preserve">Fomento de los circuitos cortos y abastecimiento </w:t>
      </w:r>
      <w:r w:rsidR="0077128B" w:rsidRPr="009C544B">
        <w:rPr>
          <w:rFonts w:ascii="Times New Roman" w:eastAsia="SimSun" w:hAnsi="Times New Roman" w:cs="Times New Roman"/>
          <w:color w:val="000000"/>
          <w:lang w:val="es-EC" w:eastAsia="zh-CN"/>
        </w:rPr>
        <w:t>doméstico</w:t>
      </w:r>
      <w:r w:rsidRPr="009C544B">
        <w:rPr>
          <w:rFonts w:ascii="Times New Roman" w:eastAsia="SimSun" w:hAnsi="Times New Roman" w:cs="Times New Roman"/>
          <w:color w:val="000000"/>
          <w:lang w:val="es-EC" w:eastAsia="zh-CN"/>
        </w:rPr>
        <w:t xml:space="preserve"> de alimentos de agricultura famil</w:t>
      </w:r>
      <w:r w:rsidR="007139DA" w:rsidRPr="009C544B">
        <w:rPr>
          <w:rFonts w:ascii="Times New Roman" w:eastAsia="SimSun" w:hAnsi="Times New Roman" w:cs="Times New Roman"/>
          <w:color w:val="000000"/>
          <w:lang w:val="es-EC" w:eastAsia="zh-CN"/>
        </w:rPr>
        <w:t>ia</w:t>
      </w:r>
      <w:r w:rsidRPr="009C544B">
        <w:rPr>
          <w:rFonts w:ascii="Times New Roman" w:eastAsia="SimSun" w:hAnsi="Times New Roman" w:cs="Times New Roman"/>
          <w:color w:val="000000"/>
          <w:lang w:val="es-EC" w:eastAsia="zh-CN"/>
        </w:rPr>
        <w:t>r</w:t>
      </w:r>
    </w:p>
    <w:p w14:paraId="52336334" w14:textId="77777777" w:rsidR="00106209" w:rsidRPr="009C544B" w:rsidRDefault="00106209" w:rsidP="00106209">
      <w:pPr>
        <w:spacing w:after="0" w:line="240" w:lineRule="auto"/>
        <w:outlineLvl w:val="1"/>
        <w:rPr>
          <w:rFonts w:ascii="Times New Roman" w:eastAsia="SimSun" w:hAnsi="Times New Roman" w:cs="Times New Roman"/>
          <w:b/>
          <w:iCs/>
          <w:color w:val="000000"/>
          <w:lang w:val="es-EC" w:eastAsia="zh-CN"/>
        </w:rPr>
      </w:pPr>
    </w:p>
    <w:p w14:paraId="6D62D109" w14:textId="55FB122F" w:rsidR="00BA2B3B" w:rsidRPr="009C544B" w:rsidRDefault="00BA2B3B" w:rsidP="00106209">
      <w:pPr>
        <w:spacing w:after="0" w:line="240" w:lineRule="auto"/>
        <w:outlineLvl w:val="1"/>
        <w:rPr>
          <w:rFonts w:ascii="Times New Roman" w:eastAsia="SimSun" w:hAnsi="Times New Roman" w:cs="Times New Roman"/>
          <w:b/>
          <w:iCs/>
          <w:color w:val="000000"/>
          <w:lang w:val="es-EC" w:eastAsia="zh-CN"/>
        </w:rPr>
      </w:pPr>
      <w:r w:rsidRPr="009C544B">
        <w:rPr>
          <w:rFonts w:ascii="Times New Roman" w:eastAsia="SimSun" w:hAnsi="Times New Roman" w:cs="Times New Roman"/>
          <w:b/>
          <w:iCs/>
          <w:color w:val="000000"/>
          <w:lang w:val="es-EC" w:eastAsia="zh-CN"/>
        </w:rPr>
        <w:t>El papel del IICA</w:t>
      </w:r>
    </w:p>
    <w:p w14:paraId="65EE4661" w14:textId="77777777" w:rsidR="00BD4FDC" w:rsidRPr="009C544B" w:rsidRDefault="00BD4FDC" w:rsidP="00106209">
      <w:pPr>
        <w:spacing w:after="0" w:line="240" w:lineRule="auto"/>
        <w:outlineLvl w:val="1"/>
        <w:rPr>
          <w:rFonts w:ascii="Times New Roman" w:eastAsia="SimSun" w:hAnsi="Times New Roman" w:cs="Times New Roman"/>
          <w:b/>
          <w:iCs/>
          <w:color w:val="000000"/>
          <w:lang w:val="es-EC" w:eastAsia="zh-CN"/>
        </w:rPr>
      </w:pPr>
    </w:p>
    <w:p w14:paraId="5EC1E645" w14:textId="77777777" w:rsidR="00262F40" w:rsidRPr="009C544B" w:rsidRDefault="00BA2B3B" w:rsidP="00106209">
      <w:pPr>
        <w:spacing w:after="0" w:line="240" w:lineRule="auto"/>
        <w:ind w:firstLine="720"/>
        <w:jc w:val="both"/>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Fre</w:t>
      </w:r>
      <w:r w:rsidR="00262F40" w:rsidRPr="009C544B">
        <w:rPr>
          <w:rFonts w:ascii="Times New Roman" w:eastAsia="SimSun" w:hAnsi="Times New Roman" w:cs="Times New Roman"/>
          <w:color w:val="000000"/>
          <w:lang w:val="es-EC" w:eastAsia="zh-CN"/>
        </w:rPr>
        <w:t>nte al escenario futuro, subrayó</w:t>
      </w:r>
      <w:r w:rsidRPr="009C544B">
        <w:rPr>
          <w:rFonts w:ascii="Times New Roman" w:eastAsia="SimSun" w:hAnsi="Times New Roman" w:cs="Times New Roman"/>
          <w:color w:val="000000"/>
          <w:lang w:val="es-EC" w:eastAsia="zh-CN"/>
        </w:rPr>
        <w:t xml:space="preserve"> que es de </w:t>
      </w:r>
      <w:r w:rsidR="00CA5ACE" w:rsidRPr="009C544B">
        <w:rPr>
          <w:rFonts w:ascii="Times New Roman" w:eastAsia="SimSun" w:hAnsi="Times New Roman" w:cs="Times New Roman"/>
          <w:color w:val="000000"/>
          <w:lang w:val="es-EC" w:eastAsia="zh-CN"/>
        </w:rPr>
        <w:t>alta</w:t>
      </w:r>
      <w:r w:rsidRPr="009C544B">
        <w:rPr>
          <w:rFonts w:ascii="Times New Roman" w:eastAsia="SimSun" w:hAnsi="Times New Roman" w:cs="Times New Roman"/>
          <w:color w:val="000000"/>
          <w:lang w:val="es-EC" w:eastAsia="zh-CN"/>
        </w:rPr>
        <w:t xml:space="preserve"> complejidad </w:t>
      </w:r>
      <w:r w:rsidR="00BB7541" w:rsidRPr="009C544B">
        <w:rPr>
          <w:rFonts w:ascii="Times New Roman" w:eastAsia="SimSun" w:hAnsi="Times New Roman" w:cs="Times New Roman"/>
          <w:color w:val="000000"/>
          <w:lang w:val="es-EC" w:eastAsia="zh-CN"/>
        </w:rPr>
        <w:t>y</w:t>
      </w:r>
      <w:r w:rsidR="00CA5ACE" w:rsidRPr="009C544B">
        <w:rPr>
          <w:rFonts w:ascii="Times New Roman" w:eastAsia="SimSun" w:hAnsi="Times New Roman" w:cs="Times New Roman"/>
          <w:color w:val="000000"/>
          <w:lang w:val="es-EC" w:eastAsia="zh-CN"/>
        </w:rPr>
        <w:t xml:space="preserve"> </w:t>
      </w:r>
      <w:r w:rsidR="00BB7541" w:rsidRPr="009C544B">
        <w:rPr>
          <w:rFonts w:ascii="Times New Roman" w:eastAsia="SimSun" w:hAnsi="Times New Roman" w:cs="Times New Roman"/>
          <w:color w:val="000000"/>
          <w:lang w:val="es-EC" w:eastAsia="zh-CN"/>
        </w:rPr>
        <w:t>tenderá</w:t>
      </w:r>
      <w:r w:rsidR="00CA5ACE" w:rsidRPr="009C544B">
        <w:rPr>
          <w:rFonts w:ascii="Times New Roman" w:eastAsia="SimSun" w:hAnsi="Times New Roman" w:cs="Times New Roman"/>
          <w:color w:val="000000"/>
          <w:lang w:val="es-EC" w:eastAsia="zh-CN"/>
        </w:rPr>
        <w:t xml:space="preserve"> </w:t>
      </w:r>
      <w:r w:rsidRPr="009C544B">
        <w:rPr>
          <w:rFonts w:ascii="Times New Roman" w:eastAsia="SimSun" w:hAnsi="Times New Roman" w:cs="Times New Roman"/>
          <w:color w:val="000000"/>
          <w:lang w:val="es-EC" w:eastAsia="zh-CN"/>
        </w:rPr>
        <w:t xml:space="preserve">a complicarse </w:t>
      </w:r>
      <w:r w:rsidR="00262F40" w:rsidRPr="009C544B">
        <w:rPr>
          <w:rFonts w:ascii="Times New Roman" w:eastAsia="SimSun" w:hAnsi="Times New Roman" w:cs="Times New Roman"/>
          <w:color w:val="000000"/>
          <w:lang w:val="es-EC" w:eastAsia="zh-CN"/>
        </w:rPr>
        <w:t xml:space="preserve">la situación </w:t>
      </w:r>
      <w:r w:rsidRPr="009C544B">
        <w:rPr>
          <w:rFonts w:ascii="Times New Roman" w:eastAsia="SimSun" w:hAnsi="Times New Roman" w:cs="Times New Roman"/>
          <w:color w:val="000000"/>
          <w:lang w:val="es-EC" w:eastAsia="zh-CN"/>
        </w:rPr>
        <w:t>p</w:t>
      </w:r>
      <w:r w:rsidR="00262F40" w:rsidRPr="009C544B">
        <w:rPr>
          <w:rFonts w:ascii="Times New Roman" w:eastAsia="SimSun" w:hAnsi="Times New Roman" w:cs="Times New Roman"/>
          <w:color w:val="000000"/>
          <w:lang w:val="es-EC" w:eastAsia="zh-CN"/>
        </w:rPr>
        <w:t>or los temas sanitarios y socio</w:t>
      </w:r>
      <w:r w:rsidRPr="009C544B">
        <w:rPr>
          <w:rFonts w:ascii="Times New Roman" w:eastAsia="SimSun" w:hAnsi="Times New Roman" w:cs="Times New Roman"/>
          <w:color w:val="000000"/>
          <w:lang w:val="es-EC" w:eastAsia="zh-CN"/>
        </w:rPr>
        <w:t>económicos</w:t>
      </w:r>
      <w:r w:rsidR="00CA5ACE" w:rsidRPr="009C544B">
        <w:rPr>
          <w:rFonts w:ascii="Times New Roman" w:eastAsia="SimSun" w:hAnsi="Times New Roman" w:cs="Times New Roman"/>
          <w:color w:val="000000"/>
          <w:lang w:val="es-EC" w:eastAsia="zh-CN"/>
        </w:rPr>
        <w:t xml:space="preserve"> y en el cual los países tendrán que acentuar su capacidad de anticipac</w:t>
      </w:r>
      <w:r w:rsidR="00262F40" w:rsidRPr="009C544B">
        <w:rPr>
          <w:rFonts w:ascii="Times New Roman" w:eastAsia="SimSun" w:hAnsi="Times New Roman" w:cs="Times New Roman"/>
          <w:color w:val="000000"/>
          <w:lang w:val="es-EC" w:eastAsia="zh-CN"/>
        </w:rPr>
        <w:t>ión y de trabajo conjunto. El II</w:t>
      </w:r>
      <w:r w:rsidR="00CA5ACE" w:rsidRPr="009C544B">
        <w:rPr>
          <w:rFonts w:ascii="Times New Roman" w:eastAsia="SimSun" w:hAnsi="Times New Roman" w:cs="Times New Roman"/>
          <w:color w:val="000000"/>
          <w:lang w:val="es-EC" w:eastAsia="zh-CN"/>
        </w:rPr>
        <w:t>CA se sitúa como un socio estra</w:t>
      </w:r>
      <w:r w:rsidR="00262F40" w:rsidRPr="009C544B">
        <w:rPr>
          <w:rFonts w:ascii="Times New Roman" w:eastAsia="SimSun" w:hAnsi="Times New Roman" w:cs="Times New Roman"/>
          <w:color w:val="000000"/>
          <w:lang w:val="es-EC" w:eastAsia="zh-CN"/>
        </w:rPr>
        <w:t>tégico con soluciones innovadoras basada</w:t>
      </w:r>
      <w:r w:rsidR="00CA5ACE" w:rsidRPr="009C544B">
        <w:rPr>
          <w:rFonts w:ascii="Times New Roman" w:eastAsia="SimSun" w:hAnsi="Times New Roman" w:cs="Times New Roman"/>
          <w:color w:val="000000"/>
          <w:lang w:val="es-EC" w:eastAsia="zh-CN"/>
        </w:rPr>
        <w:t xml:space="preserve">s en bienes públicos regionales. </w:t>
      </w:r>
    </w:p>
    <w:p w14:paraId="19C24AF7" w14:textId="77777777" w:rsidR="00BD4FDC" w:rsidRPr="009C544B" w:rsidRDefault="00BD4FDC" w:rsidP="00106209">
      <w:pPr>
        <w:spacing w:after="0" w:line="240" w:lineRule="auto"/>
        <w:ind w:firstLine="720"/>
        <w:jc w:val="both"/>
        <w:outlineLvl w:val="1"/>
        <w:rPr>
          <w:rFonts w:ascii="Times New Roman" w:eastAsia="SimSun" w:hAnsi="Times New Roman" w:cs="Times New Roman"/>
          <w:color w:val="000000"/>
          <w:lang w:val="es-EC" w:eastAsia="zh-CN"/>
        </w:rPr>
      </w:pPr>
    </w:p>
    <w:p w14:paraId="4F46BD7C" w14:textId="7D16C435" w:rsidR="00262F40" w:rsidRPr="009C544B" w:rsidRDefault="00CA5ACE" w:rsidP="00106209">
      <w:pPr>
        <w:spacing w:after="0" w:line="240" w:lineRule="auto"/>
        <w:ind w:firstLine="720"/>
        <w:jc w:val="both"/>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lastRenderedPageBreak/>
        <w:t xml:space="preserve">Por otro </w:t>
      </w:r>
      <w:r w:rsidR="004A76A2" w:rsidRPr="009C544B">
        <w:rPr>
          <w:rFonts w:ascii="Times New Roman" w:eastAsia="SimSun" w:hAnsi="Times New Roman" w:cs="Times New Roman"/>
          <w:color w:val="000000"/>
          <w:lang w:val="es-EC" w:eastAsia="zh-CN"/>
        </w:rPr>
        <w:t>lado,</w:t>
      </w:r>
      <w:r w:rsidRPr="009C544B">
        <w:rPr>
          <w:rFonts w:ascii="Times New Roman" w:eastAsia="SimSun" w:hAnsi="Times New Roman" w:cs="Times New Roman"/>
          <w:color w:val="000000"/>
          <w:lang w:val="es-EC" w:eastAsia="zh-CN"/>
        </w:rPr>
        <w:t xml:space="preserve"> el </w:t>
      </w:r>
      <w:r w:rsidR="00183F67" w:rsidRPr="009C544B">
        <w:rPr>
          <w:rFonts w:ascii="Times New Roman" w:eastAsia="SimSun" w:hAnsi="Times New Roman" w:cs="Times New Roman"/>
          <w:color w:val="000000"/>
          <w:lang w:val="es-EC" w:eastAsia="zh-CN"/>
        </w:rPr>
        <w:t>I</w:t>
      </w:r>
      <w:r w:rsidRPr="009C544B">
        <w:rPr>
          <w:rFonts w:ascii="Times New Roman" w:eastAsia="SimSun" w:hAnsi="Times New Roman" w:cs="Times New Roman"/>
          <w:color w:val="000000"/>
          <w:lang w:val="es-EC" w:eastAsia="zh-CN"/>
        </w:rPr>
        <w:t xml:space="preserve">CCA </w:t>
      </w:r>
      <w:r w:rsidR="00F85E3D" w:rsidRPr="009C544B">
        <w:rPr>
          <w:rFonts w:ascii="Times New Roman" w:eastAsia="SimSun" w:hAnsi="Times New Roman" w:cs="Times New Roman"/>
          <w:color w:val="000000"/>
          <w:lang w:val="es-EC" w:eastAsia="zh-CN"/>
        </w:rPr>
        <w:t>promueve</w:t>
      </w:r>
      <w:r w:rsidRPr="009C544B">
        <w:rPr>
          <w:rFonts w:ascii="Times New Roman" w:eastAsia="SimSun" w:hAnsi="Times New Roman" w:cs="Times New Roman"/>
          <w:color w:val="000000"/>
          <w:lang w:val="es-EC" w:eastAsia="zh-CN"/>
        </w:rPr>
        <w:t xml:space="preserve"> buenas </w:t>
      </w:r>
      <w:r w:rsidR="00183F67" w:rsidRPr="009C544B">
        <w:rPr>
          <w:rFonts w:ascii="Times New Roman" w:eastAsia="SimSun" w:hAnsi="Times New Roman" w:cs="Times New Roman"/>
          <w:color w:val="000000"/>
          <w:lang w:val="es-EC" w:eastAsia="zh-CN"/>
        </w:rPr>
        <w:t>prácticas</w:t>
      </w:r>
      <w:r w:rsidRPr="009C544B">
        <w:rPr>
          <w:rFonts w:ascii="Times New Roman" w:eastAsia="SimSun" w:hAnsi="Times New Roman" w:cs="Times New Roman"/>
          <w:color w:val="000000"/>
          <w:lang w:val="es-EC" w:eastAsia="zh-CN"/>
        </w:rPr>
        <w:t xml:space="preserve"> de higiene en los trabajadores </w:t>
      </w:r>
      <w:r w:rsidR="00183F67" w:rsidRPr="009C544B">
        <w:rPr>
          <w:rFonts w:ascii="Times New Roman" w:eastAsia="SimSun" w:hAnsi="Times New Roman" w:cs="Times New Roman"/>
          <w:color w:val="000000"/>
          <w:lang w:val="es-EC" w:eastAsia="zh-CN"/>
        </w:rPr>
        <w:t>agrícolas</w:t>
      </w:r>
      <w:r w:rsidRPr="009C544B">
        <w:rPr>
          <w:rFonts w:ascii="Times New Roman" w:eastAsia="SimSun" w:hAnsi="Times New Roman" w:cs="Times New Roman"/>
          <w:color w:val="000000"/>
          <w:lang w:val="es-EC" w:eastAsia="zh-CN"/>
        </w:rPr>
        <w:t xml:space="preserve">, </w:t>
      </w:r>
      <w:r w:rsidR="00183F67" w:rsidRPr="009C544B">
        <w:rPr>
          <w:rFonts w:ascii="Times New Roman" w:eastAsia="SimSun" w:hAnsi="Times New Roman" w:cs="Times New Roman"/>
          <w:color w:val="000000"/>
          <w:lang w:val="es-EC" w:eastAsia="zh-CN"/>
        </w:rPr>
        <w:t>han</w:t>
      </w:r>
      <w:r w:rsidRPr="009C544B">
        <w:rPr>
          <w:rFonts w:ascii="Times New Roman" w:eastAsia="SimSun" w:hAnsi="Times New Roman" w:cs="Times New Roman"/>
          <w:color w:val="000000"/>
          <w:lang w:val="es-EC" w:eastAsia="zh-CN"/>
        </w:rPr>
        <w:t xml:space="preserve"> implementado un sistema en tiempo real para medir los excedentes d ellos productos </w:t>
      </w:r>
      <w:r w:rsidR="00183F67" w:rsidRPr="009C544B">
        <w:rPr>
          <w:rFonts w:ascii="Times New Roman" w:eastAsia="SimSun" w:hAnsi="Times New Roman" w:cs="Times New Roman"/>
          <w:color w:val="000000"/>
          <w:lang w:val="es-EC" w:eastAsia="zh-CN"/>
        </w:rPr>
        <w:t>agrícolas</w:t>
      </w:r>
      <w:r w:rsidRPr="009C544B">
        <w:rPr>
          <w:rFonts w:ascii="Times New Roman" w:eastAsia="SimSun" w:hAnsi="Times New Roman" w:cs="Times New Roman"/>
          <w:color w:val="000000"/>
          <w:lang w:val="es-EC" w:eastAsia="zh-CN"/>
        </w:rPr>
        <w:t>, y</w:t>
      </w:r>
      <w:r w:rsidR="00183F67" w:rsidRPr="009C544B">
        <w:rPr>
          <w:rFonts w:ascii="Times New Roman" w:eastAsia="SimSun" w:hAnsi="Times New Roman" w:cs="Times New Roman"/>
          <w:color w:val="000000"/>
          <w:lang w:val="es-EC" w:eastAsia="zh-CN"/>
        </w:rPr>
        <w:t xml:space="preserve"> el lanzamiento de</w:t>
      </w:r>
      <w:r w:rsidRPr="009C544B">
        <w:rPr>
          <w:rFonts w:ascii="Times New Roman" w:eastAsia="SimSun" w:hAnsi="Times New Roman" w:cs="Times New Roman"/>
          <w:color w:val="000000"/>
          <w:lang w:val="es-EC" w:eastAsia="zh-CN"/>
        </w:rPr>
        <w:t xml:space="preserve"> una aplicación </w:t>
      </w:r>
      <w:r w:rsidR="00183F67" w:rsidRPr="009C544B">
        <w:rPr>
          <w:rFonts w:ascii="Times New Roman" w:eastAsia="SimSun" w:hAnsi="Times New Roman" w:cs="Times New Roman"/>
          <w:color w:val="000000"/>
          <w:lang w:val="es-EC" w:eastAsia="zh-CN"/>
        </w:rPr>
        <w:t>de servicios de extensión agrícola para los países del Caribe.</w:t>
      </w:r>
      <w:r w:rsidR="00262F40" w:rsidRPr="009C544B">
        <w:rPr>
          <w:rFonts w:ascii="Times New Roman" w:eastAsia="SimSun" w:hAnsi="Times New Roman" w:cs="Times New Roman"/>
          <w:color w:val="000000"/>
          <w:lang w:val="es-EC" w:eastAsia="zh-CN"/>
        </w:rPr>
        <w:t xml:space="preserve"> </w:t>
      </w:r>
    </w:p>
    <w:p w14:paraId="339C99BA" w14:textId="77777777" w:rsidR="00BD4FDC" w:rsidRPr="009C544B" w:rsidRDefault="00BD4FDC" w:rsidP="00106209">
      <w:pPr>
        <w:spacing w:after="0" w:line="240" w:lineRule="auto"/>
        <w:ind w:firstLine="720"/>
        <w:jc w:val="both"/>
        <w:outlineLvl w:val="1"/>
        <w:rPr>
          <w:rFonts w:ascii="Times New Roman" w:eastAsia="SimSun" w:hAnsi="Times New Roman" w:cs="Times New Roman"/>
          <w:color w:val="000000"/>
          <w:lang w:val="es-EC" w:eastAsia="zh-CN"/>
        </w:rPr>
      </w:pPr>
    </w:p>
    <w:p w14:paraId="3AD78244" w14:textId="651E0BBB" w:rsidR="00C9517B" w:rsidRPr="009C544B" w:rsidRDefault="00183F67" w:rsidP="00106209">
      <w:pPr>
        <w:spacing w:after="0" w:line="240" w:lineRule="auto"/>
        <w:ind w:firstLine="720"/>
        <w:jc w:val="both"/>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 xml:space="preserve">El </w:t>
      </w:r>
      <w:r w:rsidR="00262F40" w:rsidRPr="009C544B">
        <w:rPr>
          <w:rFonts w:ascii="Times New Roman" w:eastAsia="SimSun" w:hAnsi="Times New Roman" w:cs="Times New Roman"/>
          <w:color w:val="000000"/>
          <w:lang w:val="es-EC" w:eastAsia="zh-CN"/>
        </w:rPr>
        <w:t>titular del IICA hizo</w:t>
      </w:r>
      <w:r w:rsidRPr="009C544B">
        <w:rPr>
          <w:rFonts w:ascii="Times New Roman" w:eastAsia="SimSun" w:hAnsi="Times New Roman" w:cs="Times New Roman"/>
          <w:color w:val="000000"/>
          <w:lang w:val="es-EC" w:eastAsia="zh-CN"/>
        </w:rPr>
        <w:t xml:space="preserve"> un llamado a enfrentar conjuntamente la compleja</w:t>
      </w:r>
      <w:r w:rsidR="00F85E3D" w:rsidRPr="009C544B">
        <w:rPr>
          <w:rFonts w:ascii="Times New Roman" w:eastAsia="SimSun" w:hAnsi="Times New Roman" w:cs="Times New Roman"/>
          <w:color w:val="000000"/>
          <w:lang w:val="es-EC" w:eastAsia="zh-CN"/>
        </w:rPr>
        <w:t xml:space="preserve"> </w:t>
      </w:r>
      <w:r w:rsidR="004A76A2" w:rsidRPr="009C544B">
        <w:rPr>
          <w:rFonts w:ascii="Times New Roman" w:eastAsia="SimSun" w:hAnsi="Times New Roman" w:cs="Times New Roman"/>
          <w:color w:val="000000"/>
          <w:lang w:val="es-EC" w:eastAsia="zh-CN"/>
        </w:rPr>
        <w:t>situación</w:t>
      </w:r>
      <w:r w:rsidRPr="009C544B">
        <w:rPr>
          <w:rFonts w:ascii="Times New Roman" w:eastAsia="SimSun" w:hAnsi="Times New Roman" w:cs="Times New Roman"/>
          <w:color w:val="000000"/>
          <w:lang w:val="es-EC" w:eastAsia="zh-CN"/>
        </w:rPr>
        <w:t xml:space="preserve"> que enfrenta la región.</w:t>
      </w:r>
      <w:r w:rsidR="009B49C6" w:rsidRPr="009C544B">
        <w:rPr>
          <w:rFonts w:ascii="Times New Roman" w:eastAsia="SimSun" w:hAnsi="Times New Roman" w:cs="Times New Roman"/>
          <w:color w:val="000000"/>
          <w:lang w:val="es-EC" w:eastAsia="zh-CN"/>
        </w:rPr>
        <w:t xml:space="preserve">  </w:t>
      </w:r>
      <w:r w:rsidR="002C7F1B" w:rsidRPr="009C544B">
        <w:rPr>
          <w:rFonts w:ascii="Times New Roman" w:eastAsia="SimSun" w:hAnsi="Times New Roman" w:cs="Times New Roman"/>
          <w:color w:val="000000"/>
          <w:lang w:val="es-EC" w:eastAsia="zh-CN"/>
        </w:rPr>
        <w:t xml:space="preserve"> </w:t>
      </w:r>
    </w:p>
    <w:p w14:paraId="010EE610" w14:textId="77777777" w:rsidR="00BD4FDC" w:rsidRPr="009C544B" w:rsidRDefault="00BD4FDC" w:rsidP="00106209">
      <w:pPr>
        <w:spacing w:after="0" w:line="240" w:lineRule="auto"/>
        <w:ind w:firstLine="720"/>
        <w:jc w:val="both"/>
        <w:outlineLvl w:val="1"/>
        <w:rPr>
          <w:rFonts w:ascii="Times New Roman" w:eastAsia="SimSun" w:hAnsi="Times New Roman" w:cs="Times New Roman"/>
          <w:color w:val="000000"/>
          <w:lang w:val="es-EC" w:eastAsia="zh-CN"/>
        </w:rPr>
      </w:pPr>
    </w:p>
    <w:p w14:paraId="3DB4BF8F" w14:textId="0846AF75" w:rsidR="00D77365" w:rsidRPr="009C544B" w:rsidRDefault="00D77365" w:rsidP="00106209">
      <w:pPr>
        <w:autoSpaceDE w:val="0"/>
        <w:autoSpaceDN w:val="0"/>
        <w:adjustRightInd w:val="0"/>
        <w:spacing w:after="0" w:line="240" w:lineRule="auto"/>
        <w:ind w:right="-1260" w:firstLine="270"/>
        <w:jc w:val="both"/>
        <w:rPr>
          <w:rFonts w:ascii="Times New Roman" w:eastAsia="Times New Roman" w:hAnsi="Times New Roman" w:cs="Times New Roman"/>
          <w:color w:val="000000"/>
          <w:lang w:val="es-MX"/>
        </w:rPr>
      </w:pPr>
      <w:r w:rsidRPr="009C544B">
        <w:rPr>
          <w:rFonts w:ascii="Times New Roman" w:hAnsi="Times New Roman" w:cs="Times New Roman"/>
          <w:lang w:val="es-CO"/>
        </w:rPr>
        <w:t xml:space="preserve">La presentación del IICA se publicó como documento: </w:t>
      </w:r>
      <w:hyperlink r:id="rId13" w:history="1">
        <w:r w:rsidRPr="009C544B">
          <w:rPr>
            <w:rStyle w:val="Hyperlink"/>
            <w:rFonts w:ascii="Times New Roman" w:eastAsia="Times New Roman" w:hAnsi="Times New Roman" w:cs="Times New Roman"/>
            <w:lang w:val="es-MX"/>
          </w:rPr>
          <w:t>GTCC/INF.40/20</w:t>
        </w:r>
      </w:hyperlink>
      <w:r w:rsidRPr="009C544B">
        <w:rPr>
          <w:rFonts w:ascii="Times New Roman" w:eastAsia="Times New Roman" w:hAnsi="Times New Roman" w:cs="Times New Roman"/>
          <w:color w:val="000000"/>
          <w:lang w:val="es-MX"/>
        </w:rPr>
        <w:t>.</w:t>
      </w:r>
    </w:p>
    <w:p w14:paraId="3AF9441C" w14:textId="77777777" w:rsidR="00265DCB" w:rsidRPr="009C544B" w:rsidRDefault="00265DCB" w:rsidP="00106209">
      <w:pPr>
        <w:spacing w:after="0" w:line="240" w:lineRule="auto"/>
        <w:contextualSpacing/>
        <w:outlineLvl w:val="1"/>
        <w:rPr>
          <w:rFonts w:ascii="Times New Roman" w:eastAsia="SimSun" w:hAnsi="Times New Roman" w:cs="Times New Roman"/>
          <w:color w:val="000000"/>
          <w:lang w:val="es-MX" w:eastAsia="zh-CN"/>
        </w:rPr>
      </w:pPr>
    </w:p>
    <w:p w14:paraId="07B6BCDE" w14:textId="23E8B07B" w:rsidR="00265DCB" w:rsidRPr="009C544B" w:rsidRDefault="00392A87" w:rsidP="00106209">
      <w:pPr>
        <w:pStyle w:val="ListParagraph"/>
        <w:numPr>
          <w:ilvl w:val="1"/>
          <w:numId w:val="27"/>
        </w:numPr>
        <w:spacing w:after="0" w:line="240" w:lineRule="auto"/>
        <w:ind w:left="720" w:hanging="450"/>
        <w:outlineLvl w:val="1"/>
        <w:rPr>
          <w:rFonts w:ascii="Times New Roman" w:eastAsia="SimSun" w:hAnsi="Times New Roman" w:cs="Times New Roman"/>
          <w:color w:val="000000"/>
          <w:lang w:val="es-EC" w:eastAsia="zh-CN"/>
        </w:rPr>
      </w:pPr>
      <w:r w:rsidRPr="009C544B">
        <w:rPr>
          <w:rFonts w:ascii="Times New Roman" w:eastAsia="Times New Roman" w:hAnsi="Times New Roman" w:cs="Times New Roman"/>
          <w:b/>
          <w:bCs/>
          <w:iCs/>
          <w:color w:val="000000"/>
          <w:lang w:val="es-EC"/>
        </w:rPr>
        <w:t>I</w:t>
      </w:r>
      <w:r w:rsidR="00265DCB" w:rsidRPr="009C544B">
        <w:rPr>
          <w:rFonts w:ascii="Times New Roman" w:eastAsia="Times New Roman" w:hAnsi="Times New Roman" w:cs="Times New Roman"/>
          <w:b/>
          <w:bCs/>
          <w:iCs/>
          <w:color w:val="000000"/>
          <w:lang w:val="es-EC"/>
        </w:rPr>
        <w:t>ntervención del Banco Interamericano de Desarrollo (BID)</w:t>
      </w:r>
    </w:p>
    <w:p w14:paraId="08784A32" w14:textId="77777777" w:rsidR="00265DCB" w:rsidRPr="009C544B" w:rsidRDefault="00265DCB" w:rsidP="00106209">
      <w:pPr>
        <w:spacing w:after="0" w:line="240" w:lineRule="auto"/>
        <w:jc w:val="both"/>
        <w:outlineLvl w:val="1"/>
        <w:rPr>
          <w:rFonts w:ascii="Times New Roman" w:eastAsia="SimSun" w:hAnsi="Times New Roman" w:cs="Times New Roman"/>
          <w:color w:val="000000"/>
          <w:lang w:val="es-EC" w:eastAsia="zh-CN"/>
        </w:rPr>
      </w:pPr>
    </w:p>
    <w:p w14:paraId="5FF2A505" w14:textId="4769F9E5" w:rsidR="00F85E3D" w:rsidRPr="009C544B" w:rsidRDefault="00183F67" w:rsidP="00106209">
      <w:pPr>
        <w:spacing w:after="0" w:line="240" w:lineRule="auto"/>
        <w:ind w:firstLine="720"/>
        <w:contextualSpacing/>
        <w:jc w:val="both"/>
        <w:outlineLvl w:val="1"/>
        <w:rPr>
          <w:rFonts w:ascii="Times New Roman" w:eastAsia="Times New Roman" w:hAnsi="Times New Roman" w:cs="Times New Roman"/>
          <w:iCs/>
          <w:color w:val="000000" w:themeColor="text1"/>
          <w:lang w:val="es-EC"/>
        </w:rPr>
      </w:pPr>
      <w:r w:rsidRPr="009C544B">
        <w:rPr>
          <w:rFonts w:ascii="Times New Roman" w:eastAsia="SimSun" w:hAnsi="Times New Roman" w:cs="Times New Roman"/>
          <w:color w:val="000000" w:themeColor="text1"/>
          <w:lang w:val="es-EC"/>
        </w:rPr>
        <w:t xml:space="preserve">El Secretario General </w:t>
      </w:r>
      <w:r w:rsidR="00BC7203" w:rsidRPr="009C544B">
        <w:rPr>
          <w:rFonts w:ascii="Times New Roman" w:eastAsia="SimSun" w:hAnsi="Times New Roman" w:cs="Times New Roman"/>
          <w:color w:val="000000" w:themeColor="text1"/>
          <w:lang w:val="es-EC"/>
        </w:rPr>
        <w:t>Almagro</w:t>
      </w:r>
      <w:r w:rsidR="00392A87" w:rsidRPr="009C544B">
        <w:rPr>
          <w:rFonts w:ascii="Times New Roman" w:eastAsia="SimSun" w:hAnsi="Times New Roman" w:cs="Times New Roman"/>
          <w:color w:val="000000" w:themeColor="text1"/>
          <w:lang w:val="es-EC"/>
        </w:rPr>
        <w:t xml:space="preserve"> dio la p</w:t>
      </w:r>
      <w:r w:rsidRPr="009C544B">
        <w:rPr>
          <w:rFonts w:ascii="Times New Roman" w:eastAsia="SimSun" w:hAnsi="Times New Roman" w:cs="Times New Roman"/>
          <w:color w:val="000000" w:themeColor="text1"/>
          <w:lang w:val="es-EC"/>
        </w:rPr>
        <w:t>alabra a F</w:t>
      </w:r>
      <w:r w:rsidR="00265DCB" w:rsidRPr="009C544B">
        <w:rPr>
          <w:rFonts w:ascii="Times New Roman" w:eastAsia="SimSun" w:hAnsi="Times New Roman" w:cs="Times New Roman"/>
          <w:color w:val="000000" w:themeColor="text1"/>
          <w:lang w:val="es-EC"/>
        </w:rPr>
        <w:t>abrizio Opertti, Gerente del Sector de Integración y Comercio del BID</w:t>
      </w:r>
      <w:r w:rsidR="00392A87" w:rsidRPr="009C544B">
        <w:rPr>
          <w:rFonts w:ascii="Times New Roman" w:eastAsia="SimSun" w:hAnsi="Times New Roman" w:cs="Times New Roman"/>
          <w:color w:val="000000" w:themeColor="text1"/>
          <w:lang w:val="es-EC"/>
        </w:rPr>
        <w:t>,</w:t>
      </w:r>
      <w:r w:rsidR="00F85E3D" w:rsidRPr="009C544B">
        <w:rPr>
          <w:rFonts w:ascii="Times New Roman" w:eastAsia="SimSun" w:hAnsi="Times New Roman" w:cs="Times New Roman"/>
          <w:color w:val="000000" w:themeColor="text1"/>
          <w:lang w:val="es-EC"/>
        </w:rPr>
        <w:t xml:space="preserve"> para </w:t>
      </w:r>
      <w:r w:rsidR="00392A87" w:rsidRPr="009C544B">
        <w:rPr>
          <w:rFonts w:ascii="Times New Roman" w:eastAsia="SimSun" w:hAnsi="Times New Roman" w:cs="Times New Roman"/>
          <w:color w:val="000000" w:themeColor="text1"/>
          <w:lang w:val="es-EC"/>
        </w:rPr>
        <w:t xml:space="preserve">compartir </w:t>
      </w:r>
      <w:r w:rsidR="00F85E3D" w:rsidRPr="009C544B">
        <w:rPr>
          <w:rFonts w:ascii="Times New Roman" w:eastAsia="SimSun" w:hAnsi="Times New Roman" w:cs="Times New Roman"/>
          <w:color w:val="000000" w:themeColor="text1"/>
          <w:lang w:val="es-EC"/>
        </w:rPr>
        <w:t xml:space="preserve">los esfuerzos de esta entidad en el tema de seguridad </w:t>
      </w:r>
      <w:r w:rsidR="00392A87" w:rsidRPr="009C544B">
        <w:rPr>
          <w:rFonts w:ascii="Times New Roman" w:eastAsia="SimSun" w:hAnsi="Times New Roman" w:cs="Times New Roman"/>
          <w:color w:val="000000" w:themeColor="text1"/>
          <w:lang w:val="es-EC"/>
        </w:rPr>
        <w:t xml:space="preserve">alimentaria. El señor Opertti agradeció </w:t>
      </w:r>
      <w:r w:rsidR="00F85E3D" w:rsidRPr="009C544B">
        <w:rPr>
          <w:rFonts w:ascii="Times New Roman" w:eastAsia="SimSun" w:hAnsi="Times New Roman" w:cs="Times New Roman"/>
          <w:color w:val="000000" w:themeColor="text1"/>
          <w:lang w:val="es-EC"/>
        </w:rPr>
        <w:t xml:space="preserve">la invitación, subrayando </w:t>
      </w:r>
      <w:r w:rsidR="00265DCB" w:rsidRPr="009C544B">
        <w:rPr>
          <w:rFonts w:ascii="Times New Roman" w:eastAsia="SimSun" w:hAnsi="Times New Roman" w:cs="Times New Roman"/>
          <w:color w:val="000000" w:themeColor="text1"/>
          <w:lang w:val="es-EC"/>
        </w:rPr>
        <w:t xml:space="preserve">la </w:t>
      </w:r>
      <w:r w:rsidR="00265DCB" w:rsidRPr="009C544B">
        <w:rPr>
          <w:rFonts w:ascii="Times New Roman" w:eastAsia="Times New Roman" w:hAnsi="Times New Roman" w:cs="Times New Roman"/>
          <w:iCs/>
          <w:color w:val="000000" w:themeColor="text1"/>
          <w:lang w:val="es-EC"/>
        </w:rPr>
        <w:t xml:space="preserve">necesidad de afianzar el multilateralismo y en la alienación de las intervenciones. </w:t>
      </w:r>
    </w:p>
    <w:p w14:paraId="1FEDAB38" w14:textId="77777777" w:rsidR="00BC7203" w:rsidRPr="009C544B" w:rsidRDefault="00BC7203" w:rsidP="00106209">
      <w:pPr>
        <w:spacing w:after="0" w:line="240" w:lineRule="auto"/>
        <w:ind w:firstLine="360"/>
        <w:contextualSpacing/>
        <w:jc w:val="both"/>
        <w:outlineLvl w:val="1"/>
        <w:rPr>
          <w:rFonts w:ascii="Times New Roman" w:eastAsia="Times New Roman" w:hAnsi="Times New Roman" w:cs="Times New Roman"/>
          <w:iCs/>
          <w:color w:val="000000" w:themeColor="text1"/>
          <w:lang w:val="es-EC"/>
        </w:rPr>
      </w:pPr>
    </w:p>
    <w:p w14:paraId="2692F007" w14:textId="1341315D" w:rsidR="00604622" w:rsidRPr="009C544B" w:rsidRDefault="00265DCB" w:rsidP="00106209">
      <w:pPr>
        <w:spacing w:after="0" w:line="240" w:lineRule="auto"/>
        <w:ind w:firstLine="720"/>
        <w:contextualSpacing/>
        <w:jc w:val="both"/>
        <w:outlineLvl w:val="1"/>
        <w:rPr>
          <w:rFonts w:ascii="Times New Roman" w:eastAsia="Times New Roman" w:hAnsi="Times New Roman" w:cs="Times New Roman"/>
          <w:iCs/>
          <w:color w:val="000000" w:themeColor="text1"/>
          <w:lang w:val="es-EC"/>
        </w:rPr>
      </w:pPr>
      <w:r w:rsidRPr="009C544B">
        <w:rPr>
          <w:rFonts w:ascii="Times New Roman" w:eastAsia="Times New Roman" w:hAnsi="Times New Roman" w:cs="Times New Roman"/>
          <w:iCs/>
          <w:color w:val="000000" w:themeColor="text1"/>
          <w:lang w:val="es-EC"/>
        </w:rPr>
        <w:t xml:space="preserve">El </w:t>
      </w:r>
      <w:r w:rsidR="0047414C" w:rsidRPr="009C544B">
        <w:rPr>
          <w:rFonts w:ascii="Times New Roman" w:eastAsia="Times New Roman" w:hAnsi="Times New Roman" w:cs="Times New Roman"/>
          <w:iCs/>
          <w:color w:val="000000" w:themeColor="text1"/>
          <w:lang w:val="es-EC"/>
        </w:rPr>
        <w:t>Sr. Otero</w:t>
      </w:r>
      <w:r w:rsidRPr="009C544B">
        <w:rPr>
          <w:rFonts w:ascii="Times New Roman" w:eastAsia="Times New Roman" w:hAnsi="Times New Roman" w:cs="Times New Roman"/>
          <w:iCs/>
          <w:color w:val="000000" w:themeColor="text1"/>
          <w:lang w:val="es-EC"/>
        </w:rPr>
        <w:t xml:space="preserve">, </w:t>
      </w:r>
      <w:r w:rsidR="0047414C" w:rsidRPr="009C544B">
        <w:rPr>
          <w:rFonts w:ascii="Times New Roman" w:eastAsia="Times New Roman" w:hAnsi="Times New Roman" w:cs="Times New Roman"/>
          <w:iCs/>
          <w:color w:val="000000" w:themeColor="text1"/>
          <w:lang w:val="es-EC"/>
        </w:rPr>
        <w:t xml:space="preserve">indicó, que su </w:t>
      </w:r>
      <w:r w:rsidR="0047414C" w:rsidRPr="009C544B">
        <w:rPr>
          <w:rFonts w:ascii="Times New Roman" w:eastAsia="Times New Roman" w:hAnsi="Times New Roman" w:cs="Times New Roman"/>
          <w:color w:val="000000" w:themeColor="text1"/>
          <w:lang w:val="es-CO"/>
        </w:rPr>
        <w:t>intervención está dirigida a ofrecer la perspectiva del BID sobre el rol del comercio internacional en contribuir a garantizar la seguridad alimentaria en América Latina y el Caribe.</w:t>
      </w:r>
      <w:r w:rsidR="0047414C" w:rsidRPr="009C544B">
        <w:rPr>
          <w:rFonts w:ascii="Times New Roman" w:eastAsia="Times New Roman" w:hAnsi="Times New Roman" w:cs="Times New Roman"/>
          <w:iCs/>
          <w:color w:val="000000" w:themeColor="text1"/>
          <w:lang w:val="es-EC"/>
        </w:rPr>
        <w:t xml:space="preserve">  Para esto el BID ha concentrado </w:t>
      </w:r>
      <w:r w:rsidRPr="009C544B">
        <w:rPr>
          <w:rFonts w:ascii="Times New Roman" w:eastAsia="Times New Roman" w:hAnsi="Times New Roman" w:cs="Times New Roman"/>
          <w:iCs/>
          <w:color w:val="000000" w:themeColor="text1"/>
          <w:lang w:val="es-EC"/>
        </w:rPr>
        <w:t>su respuesta en cuatro líneas fundamentales: respuesta sanitaria, apoyo a las poblaciones vulnerables, defensa del tejido productivo y apoyo a las políticas fiscales.</w:t>
      </w:r>
    </w:p>
    <w:p w14:paraId="22879DFD" w14:textId="77777777" w:rsidR="00BC7203" w:rsidRPr="009C544B" w:rsidRDefault="00BC7203" w:rsidP="00106209">
      <w:pPr>
        <w:spacing w:after="0" w:line="240" w:lineRule="auto"/>
        <w:contextualSpacing/>
        <w:jc w:val="both"/>
        <w:outlineLvl w:val="1"/>
        <w:rPr>
          <w:rFonts w:ascii="Times New Roman" w:eastAsia="SimSun" w:hAnsi="Times New Roman" w:cs="Times New Roman"/>
          <w:color w:val="000000" w:themeColor="text1"/>
          <w:lang w:val="es-EC" w:eastAsia="zh-CN"/>
        </w:rPr>
      </w:pPr>
    </w:p>
    <w:p w14:paraId="5B4E89BF" w14:textId="67AFB7B5" w:rsidR="00604622" w:rsidRPr="009C544B" w:rsidRDefault="00392A87" w:rsidP="00106209">
      <w:pPr>
        <w:spacing w:after="0" w:line="240" w:lineRule="auto"/>
        <w:ind w:firstLine="720"/>
        <w:jc w:val="both"/>
        <w:rPr>
          <w:rFonts w:ascii="Times New Roman" w:eastAsia="Times New Roman" w:hAnsi="Times New Roman" w:cs="Times New Roman"/>
          <w:color w:val="000000" w:themeColor="text1"/>
          <w:lang w:val="es-CO"/>
        </w:rPr>
      </w:pPr>
      <w:r w:rsidRPr="009C544B">
        <w:rPr>
          <w:rFonts w:ascii="Times New Roman" w:eastAsia="Times New Roman" w:hAnsi="Times New Roman" w:cs="Times New Roman"/>
          <w:color w:val="000000" w:themeColor="text1"/>
          <w:lang w:val="es-CO"/>
        </w:rPr>
        <w:t>El BID abordo</w:t>
      </w:r>
      <w:r w:rsidR="00604622" w:rsidRPr="009C544B">
        <w:rPr>
          <w:rFonts w:ascii="Times New Roman" w:eastAsia="Times New Roman" w:hAnsi="Times New Roman" w:cs="Times New Roman"/>
          <w:color w:val="000000" w:themeColor="text1"/>
          <w:lang w:val="es-CO"/>
        </w:rPr>
        <w:t xml:space="preserve"> de manera integral el fenómeno y tiene como meta promover la seguridad alimentaria, interviniendo para ello en cuatro dimensiones:</w:t>
      </w:r>
    </w:p>
    <w:p w14:paraId="18719B5C" w14:textId="77777777" w:rsidR="00106209" w:rsidRPr="009C544B" w:rsidRDefault="00106209" w:rsidP="00106209">
      <w:pPr>
        <w:spacing w:after="0" w:line="240" w:lineRule="auto"/>
        <w:ind w:firstLine="720"/>
        <w:jc w:val="both"/>
        <w:rPr>
          <w:rFonts w:ascii="Times New Roman" w:eastAsia="Times New Roman" w:hAnsi="Times New Roman" w:cs="Times New Roman"/>
          <w:color w:val="000000" w:themeColor="text1"/>
          <w:lang w:val="es-CO"/>
        </w:rPr>
      </w:pPr>
    </w:p>
    <w:p w14:paraId="6F074FD5" w14:textId="58C2CA0D" w:rsidR="00604622" w:rsidRPr="009C544B" w:rsidRDefault="00604622" w:rsidP="00106209">
      <w:pPr>
        <w:pStyle w:val="ListParagraph"/>
        <w:numPr>
          <w:ilvl w:val="0"/>
          <w:numId w:val="7"/>
        </w:numPr>
        <w:spacing w:after="0" w:line="240" w:lineRule="auto"/>
        <w:jc w:val="both"/>
        <w:rPr>
          <w:rFonts w:ascii="Times New Roman" w:eastAsia="Times New Roman" w:hAnsi="Times New Roman" w:cs="Times New Roman"/>
          <w:color w:val="000000" w:themeColor="text1"/>
          <w:lang w:val="es-CO"/>
        </w:rPr>
      </w:pPr>
      <w:r w:rsidRPr="009C544B">
        <w:rPr>
          <w:rFonts w:ascii="Times New Roman" w:eastAsia="Times New Roman" w:hAnsi="Times New Roman" w:cs="Times New Roman"/>
          <w:color w:val="000000" w:themeColor="text1"/>
          <w:lang w:val="es-CO"/>
        </w:rPr>
        <w:t>Incentivar la coordinación intersectorial e interinstitucional para garantizar la complementariedad de las intervenciones relacionadas a seguridad alimentaria;</w:t>
      </w:r>
    </w:p>
    <w:p w14:paraId="068E8A5B" w14:textId="77777777" w:rsidR="00604622" w:rsidRPr="009C544B" w:rsidRDefault="00604622" w:rsidP="00106209">
      <w:pPr>
        <w:numPr>
          <w:ilvl w:val="0"/>
          <w:numId w:val="7"/>
        </w:numPr>
        <w:spacing w:after="0" w:line="240" w:lineRule="auto"/>
        <w:jc w:val="both"/>
        <w:rPr>
          <w:rFonts w:ascii="Times New Roman" w:eastAsia="Times New Roman" w:hAnsi="Times New Roman" w:cs="Times New Roman"/>
          <w:color w:val="000000" w:themeColor="text1"/>
          <w:lang w:val="es-CO"/>
        </w:rPr>
      </w:pPr>
      <w:r w:rsidRPr="009C544B">
        <w:rPr>
          <w:rFonts w:ascii="Times New Roman" w:eastAsia="Times New Roman" w:hAnsi="Times New Roman" w:cs="Times New Roman"/>
          <w:color w:val="000000" w:themeColor="text1"/>
          <w:lang w:val="es-CO"/>
        </w:rPr>
        <w:t>Aumentar el acceso a los alimentos de la población más vulnerable, a través de la generación de ingresos que conduzcan a mayor consumo;</w:t>
      </w:r>
    </w:p>
    <w:p w14:paraId="255E6ECC" w14:textId="31808618" w:rsidR="00604622" w:rsidRPr="009C544B" w:rsidRDefault="00604622" w:rsidP="00106209">
      <w:pPr>
        <w:numPr>
          <w:ilvl w:val="0"/>
          <w:numId w:val="7"/>
        </w:numPr>
        <w:spacing w:after="0" w:line="240" w:lineRule="auto"/>
        <w:jc w:val="both"/>
        <w:rPr>
          <w:rFonts w:ascii="Times New Roman" w:eastAsia="Times New Roman" w:hAnsi="Times New Roman" w:cs="Times New Roman"/>
          <w:color w:val="000000" w:themeColor="text1"/>
          <w:lang w:val="es-CO"/>
        </w:rPr>
      </w:pPr>
      <w:r w:rsidRPr="009C544B">
        <w:rPr>
          <w:rFonts w:ascii="Times New Roman" w:eastAsia="Times New Roman" w:hAnsi="Times New Roman" w:cs="Times New Roman"/>
          <w:color w:val="000000" w:themeColor="text1"/>
          <w:lang w:val="es-CO"/>
        </w:rPr>
        <w:t>Reducir la triple carga de malnutrición –</w:t>
      </w:r>
      <w:r w:rsidR="00BD4FDC" w:rsidRPr="009C544B">
        <w:rPr>
          <w:rFonts w:ascii="Times New Roman" w:eastAsia="Times New Roman" w:hAnsi="Times New Roman" w:cs="Times New Roman"/>
          <w:color w:val="000000" w:themeColor="text1"/>
          <w:lang w:val="es-CO"/>
        </w:rPr>
        <w:t xml:space="preserve"> </w:t>
      </w:r>
      <w:proofErr w:type="spellStart"/>
      <w:r w:rsidRPr="009C544B">
        <w:rPr>
          <w:rFonts w:ascii="Times New Roman" w:eastAsia="Times New Roman" w:hAnsi="Times New Roman" w:cs="Times New Roman"/>
          <w:color w:val="000000" w:themeColor="text1"/>
          <w:lang w:val="es-CO"/>
        </w:rPr>
        <w:t>desnut</w:t>
      </w:r>
      <w:r w:rsidRPr="009C544B">
        <w:rPr>
          <w:rFonts w:ascii="Times New Roman" w:eastAsia="Times New Roman" w:hAnsi="Times New Roman" w:cs="Times New Roman"/>
          <w:color w:val="000000" w:themeColor="text1"/>
          <w:lang w:val="es-ES"/>
        </w:rPr>
        <w:t>rición</w:t>
      </w:r>
      <w:proofErr w:type="spellEnd"/>
      <w:r w:rsidRPr="009C544B">
        <w:rPr>
          <w:rFonts w:ascii="Times New Roman" w:eastAsia="Times New Roman" w:hAnsi="Times New Roman" w:cs="Times New Roman"/>
          <w:color w:val="000000" w:themeColor="text1"/>
          <w:lang w:val="es-ES"/>
        </w:rPr>
        <w:t>, deficiencia de nutrientes y obesidad</w:t>
      </w:r>
      <w:r w:rsidRPr="009C544B">
        <w:rPr>
          <w:rFonts w:ascii="Times New Roman" w:eastAsia="Times New Roman" w:hAnsi="Times New Roman" w:cs="Times New Roman"/>
          <w:color w:val="000000" w:themeColor="text1"/>
          <w:lang w:val="es-CO"/>
        </w:rPr>
        <w:t>–</w:t>
      </w:r>
      <w:r w:rsidRPr="009C544B">
        <w:rPr>
          <w:rFonts w:ascii="Times New Roman" w:eastAsia="Times New Roman" w:hAnsi="Times New Roman" w:cs="Times New Roman"/>
          <w:color w:val="000000" w:themeColor="text1"/>
          <w:lang w:val="es-ES"/>
        </w:rPr>
        <w:t xml:space="preserve"> </w:t>
      </w:r>
      <w:r w:rsidRPr="009C544B">
        <w:rPr>
          <w:rFonts w:ascii="Times New Roman" w:eastAsia="Times New Roman" w:hAnsi="Times New Roman" w:cs="Times New Roman"/>
          <w:color w:val="000000" w:themeColor="text1"/>
          <w:lang w:val="es-CO"/>
        </w:rPr>
        <w:t>y mejorar la inocuidad de los alimentos; y</w:t>
      </w:r>
    </w:p>
    <w:p w14:paraId="07738FA8" w14:textId="51D26580" w:rsidR="00604622" w:rsidRPr="009C544B" w:rsidRDefault="00604622" w:rsidP="00106209">
      <w:pPr>
        <w:numPr>
          <w:ilvl w:val="0"/>
          <w:numId w:val="7"/>
        </w:numPr>
        <w:spacing w:after="0" w:line="240" w:lineRule="auto"/>
        <w:jc w:val="both"/>
        <w:rPr>
          <w:rFonts w:ascii="Times New Roman" w:eastAsia="Times New Roman" w:hAnsi="Times New Roman" w:cs="Times New Roman"/>
          <w:color w:val="000000" w:themeColor="text1"/>
          <w:lang w:val="es-CO"/>
        </w:rPr>
      </w:pPr>
      <w:r w:rsidRPr="009C544B">
        <w:rPr>
          <w:rFonts w:ascii="Times New Roman" w:eastAsia="Times New Roman" w:hAnsi="Times New Roman" w:cs="Times New Roman"/>
          <w:color w:val="000000" w:themeColor="text1"/>
          <w:lang w:val="es-CO"/>
        </w:rPr>
        <w:t>Garantizar la disponibilidad de alimentos incrementando la producción agrícola a través de mayor productividad y sin poner presión en los recursos naturales, facilitando el comercio y mejorando la infraestructura rural.</w:t>
      </w:r>
      <w:r w:rsidR="0047414C" w:rsidRPr="009C544B">
        <w:rPr>
          <w:rFonts w:ascii="Times New Roman" w:eastAsia="Times New Roman" w:hAnsi="Times New Roman" w:cs="Times New Roman"/>
          <w:color w:val="000000" w:themeColor="text1"/>
          <w:lang w:val="es-AR"/>
        </w:rPr>
        <w:t>el BID ha dirigido importantes esfuerzos en</w:t>
      </w:r>
      <w:r w:rsidRPr="009C544B">
        <w:rPr>
          <w:rFonts w:ascii="Times New Roman" w:eastAsia="Times New Roman" w:hAnsi="Times New Roman" w:cs="Times New Roman"/>
          <w:color w:val="000000" w:themeColor="text1"/>
          <w:lang w:val="es-AR"/>
        </w:rPr>
        <w:t xml:space="preserve"> </w:t>
      </w:r>
      <w:r w:rsidR="0047414C" w:rsidRPr="009C544B">
        <w:rPr>
          <w:rFonts w:ascii="Times New Roman" w:eastAsia="Times New Roman" w:hAnsi="Times New Roman" w:cs="Times New Roman"/>
          <w:color w:val="000000" w:themeColor="text1"/>
          <w:lang w:val="es-AR"/>
        </w:rPr>
        <w:t>estudiar</w:t>
      </w:r>
      <w:r w:rsidRPr="009C544B">
        <w:rPr>
          <w:rFonts w:ascii="Times New Roman" w:eastAsia="Times New Roman" w:hAnsi="Times New Roman" w:cs="Times New Roman"/>
          <w:color w:val="000000" w:themeColor="text1"/>
          <w:lang w:val="es-AR"/>
        </w:rPr>
        <w:t xml:space="preserve"> la relación entre política comercial, disrupción de las cadenas de suministro y la seguridad alimentaria</w:t>
      </w:r>
      <w:r w:rsidR="0047414C" w:rsidRPr="009C544B">
        <w:rPr>
          <w:rFonts w:ascii="Times New Roman" w:eastAsia="Times New Roman" w:hAnsi="Times New Roman" w:cs="Times New Roman"/>
          <w:color w:val="000000" w:themeColor="text1"/>
          <w:lang w:val="es-AR"/>
        </w:rPr>
        <w:t>, y comparte las principales conclusiones.</w:t>
      </w:r>
    </w:p>
    <w:p w14:paraId="5961C740" w14:textId="77777777" w:rsidR="00106209" w:rsidRPr="009C544B" w:rsidRDefault="00106209" w:rsidP="00106209">
      <w:pPr>
        <w:spacing w:after="0" w:line="240" w:lineRule="auto"/>
        <w:ind w:left="720"/>
        <w:jc w:val="both"/>
        <w:rPr>
          <w:rFonts w:ascii="Times New Roman" w:eastAsia="Times New Roman" w:hAnsi="Times New Roman" w:cs="Times New Roman"/>
          <w:color w:val="000000" w:themeColor="text1"/>
          <w:lang w:val="es-CO"/>
        </w:rPr>
      </w:pPr>
    </w:p>
    <w:p w14:paraId="775AE3EA" w14:textId="57C481A6" w:rsidR="00604622" w:rsidRPr="009C544B" w:rsidRDefault="00604622"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En primer lugar, la presente crisis contrasta en muchos aspectos con la crisis de los precios de los alimentos de 2007-2008</w:t>
      </w:r>
      <w:r w:rsidR="0047414C" w:rsidRPr="009C544B">
        <w:rPr>
          <w:rFonts w:ascii="Times New Roman" w:eastAsia="Times New Roman" w:hAnsi="Times New Roman" w:cs="Times New Roman"/>
          <w:color w:val="000000" w:themeColor="text1"/>
          <w:lang w:val="es-AR"/>
        </w:rPr>
        <w:t xml:space="preserve"> por las siguientes razones</w:t>
      </w:r>
      <w:r w:rsidR="00F85E3D" w:rsidRPr="009C544B">
        <w:rPr>
          <w:rFonts w:ascii="Times New Roman" w:eastAsia="Times New Roman" w:hAnsi="Times New Roman" w:cs="Times New Roman"/>
          <w:color w:val="000000" w:themeColor="text1"/>
          <w:lang w:val="es-AR"/>
        </w:rPr>
        <w:t>:</w:t>
      </w:r>
    </w:p>
    <w:p w14:paraId="1725D03F" w14:textId="77777777" w:rsidR="00106209" w:rsidRPr="009C544B" w:rsidRDefault="00106209" w:rsidP="00106209">
      <w:pPr>
        <w:spacing w:after="0" w:line="240" w:lineRule="auto"/>
        <w:ind w:firstLine="720"/>
        <w:jc w:val="both"/>
        <w:rPr>
          <w:rFonts w:ascii="Times New Roman" w:eastAsia="Times New Roman" w:hAnsi="Times New Roman" w:cs="Times New Roman"/>
          <w:color w:val="000000" w:themeColor="text1"/>
          <w:lang w:val="es-AR"/>
        </w:rPr>
      </w:pPr>
    </w:p>
    <w:p w14:paraId="74E67793" w14:textId="77777777" w:rsidR="00604622" w:rsidRPr="009C544B" w:rsidRDefault="00604622" w:rsidP="00456988">
      <w:pPr>
        <w:numPr>
          <w:ilvl w:val="0"/>
          <w:numId w:val="36"/>
        </w:numPr>
        <w:spacing w:after="0" w:line="240" w:lineRule="auto"/>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 xml:space="preserve">Las existencias de cereales son sustancialmente mayores y se esperan buenas cosechas en los cultivos alimentarios básicos, especialmente en EE.UU. </w:t>
      </w:r>
    </w:p>
    <w:p w14:paraId="48862E13" w14:textId="3536129C" w:rsidR="00604622" w:rsidRPr="009C544B" w:rsidRDefault="00604622" w:rsidP="00456988">
      <w:pPr>
        <w:numPr>
          <w:ilvl w:val="0"/>
          <w:numId w:val="36"/>
        </w:numPr>
        <w:spacing w:after="0" w:line="240" w:lineRule="auto"/>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 xml:space="preserve">Los precios del petróleo están en mínimos históricos, lo que contrasta con la tendencia alcista en la crisis de 2007/2008, que puso presión sobre la producción de alimentos, elevó los precios de los fertilizantes, e incentivó la sustitución por cultivos energéticos y la especulación en los mercados de </w:t>
      </w:r>
      <w:proofErr w:type="spellStart"/>
      <w:r w:rsidRPr="009C544B">
        <w:rPr>
          <w:rFonts w:ascii="Times New Roman" w:eastAsia="Times New Roman" w:hAnsi="Times New Roman" w:cs="Times New Roman"/>
          <w:i/>
          <w:iCs/>
          <w:color w:val="000000" w:themeColor="text1"/>
          <w:lang w:val="es-AR"/>
        </w:rPr>
        <w:t>commodities</w:t>
      </w:r>
      <w:proofErr w:type="spellEnd"/>
      <w:r w:rsidR="006A4305" w:rsidRPr="009C544B">
        <w:rPr>
          <w:rFonts w:ascii="Times New Roman" w:eastAsia="Times New Roman" w:hAnsi="Times New Roman" w:cs="Times New Roman"/>
          <w:color w:val="000000" w:themeColor="text1"/>
          <w:lang w:val="es-AR"/>
        </w:rPr>
        <w:t>.</w:t>
      </w:r>
    </w:p>
    <w:p w14:paraId="20B2CD3E" w14:textId="77777777" w:rsidR="00106209" w:rsidRPr="009C544B" w:rsidRDefault="00106209" w:rsidP="00106209">
      <w:pPr>
        <w:spacing w:after="0" w:line="240" w:lineRule="auto"/>
        <w:ind w:left="360"/>
        <w:jc w:val="both"/>
        <w:rPr>
          <w:rFonts w:ascii="Times New Roman" w:eastAsia="Times New Roman" w:hAnsi="Times New Roman" w:cs="Times New Roman"/>
          <w:color w:val="000000" w:themeColor="text1"/>
          <w:lang w:val="es-AR"/>
        </w:rPr>
      </w:pPr>
    </w:p>
    <w:p w14:paraId="208B9001" w14:textId="68482504" w:rsidR="00C9517B" w:rsidRPr="009C544B" w:rsidRDefault="00604622"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lastRenderedPageBreak/>
        <w:t xml:space="preserve">En el frente de la política comercial, en la crisis </w:t>
      </w:r>
      <w:r w:rsidR="004814F0" w:rsidRPr="009C544B">
        <w:rPr>
          <w:rFonts w:ascii="Times New Roman" w:eastAsia="Times New Roman" w:hAnsi="Times New Roman" w:cs="Times New Roman"/>
          <w:color w:val="000000" w:themeColor="text1"/>
          <w:lang w:val="es-AR"/>
        </w:rPr>
        <w:t>anterior, más</w:t>
      </w:r>
      <w:r w:rsidRPr="009C544B">
        <w:rPr>
          <w:rFonts w:ascii="Times New Roman" w:eastAsia="Times New Roman" w:hAnsi="Times New Roman" w:cs="Times New Roman"/>
          <w:color w:val="000000" w:themeColor="text1"/>
          <w:lang w:val="es-AR"/>
        </w:rPr>
        <w:t xml:space="preserve"> de 30 países adoptaron restricciones a las exportaciones, afectando 28% del comercio mundial. </w:t>
      </w:r>
      <w:r w:rsidR="00456988" w:rsidRPr="009C544B">
        <w:rPr>
          <w:rFonts w:ascii="Times New Roman" w:eastAsia="Times New Roman" w:hAnsi="Times New Roman" w:cs="Times New Roman"/>
          <w:color w:val="000000" w:themeColor="text1"/>
          <w:lang w:val="es-AR"/>
        </w:rPr>
        <w:t>Actualmente,</w:t>
      </w:r>
      <w:r w:rsidRPr="009C544B">
        <w:rPr>
          <w:rFonts w:ascii="Times New Roman" w:eastAsia="Times New Roman" w:hAnsi="Times New Roman" w:cs="Times New Roman"/>
          <w:color w:val="000000" w:themeColor="text1"/>
          <w:lang w:val="es-AR"/>
        </w:rPr>
        <w:t xml:space="preserve"> s</w:t>
      </w:r>
      <w:r w:rsidR="00456988" w:rsidRPr="009C544B">
        <w:rPr>
          <w:rFonts w:ascii="Times New Roman" w:eastAsia="Times New Roman" w:hAnsi="Times New Roman" w:cs="Times New Roman"/>
          <w:color w:val="000000" w:themeColor="text1"/>
          <w:lang w:val="es-AR"/>
        </w:rPr>
        <w:t>ó</w:t>
      </w:r>
      <w:r w:rsidRPr="009C544B">
        <w:rPr>
          <w:rFonts w:ascii="Times New Roman" w:eastAsia="Times New Roman" w:hAnsi="Times New Roman" w:cs="Times New Roman"/>
          <w:color w:val="000000" w:themeColor="text1"/>
          <w:lang w:val="es-AR"/>
        </w:rPr>
        <w:t xml:space="preserve">lo una docena de países tomaron medidas proteccionistas, impactando en aproximadamente 6% del comercio global. </w:t>
      </w:r>
    </w:p>
    <w:p w14:paraId="06787A86" w14:textId="77777777" w:rsidR="00106209" w:rsidRPr="009C544B" w:rsidRDefault="00106209" w:rsidP="00106209">
      <w:pPr>
        <w:spacing w:after="0" w:line="240" w:lineRule="auto"/>
        <w:ind w:firstLine="720"/>
        <w:jc w:val="both"/>
        <w:rPr>
          <w:rFonts w:ascii="Times New Roman" w:eastAsia="Times New Roman" w:hAnsi="Times New Roman" w:cs="Times New Roman"/>
          <w:color w:val="000000" w:themeColor="text1"/>
          <w:lang w:val="es-AR"/>
        </w:rPr>
      </w:pPr>
    </w:p>
    <w:p w14:paraId="352F32F6" w14:textId="160BB146" w:rsidR="00604622" w:rsidRPr="009C544B" w:rsidRDefault="004814F0"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Agregó</w:t>
      </w:r>
      <w:r w:rsidR="006A4305" w:rsidRPr="009C544B">
        <w:rPr>
          <w:rFonts w:ascii="Times New Roman" w:eastAsia="Times New Roman" w:hAnsi="Times New Roman" w:cs="Times New Roman"/>
          <w:color w:val="000000" w:themeColor="text1"/>
          <w:lang w:val="es-AR"/>
        </w:rPr>
        <w:t xml:space="preserve"> el Sr. Opertti, que lo anterior</w:t>
      </w:r>
      <w:r w:rsidR="00604622" w:rsidRPr="009C544B">
        <w:rPr>
          <w:rFonts w:ascii="Times New Roman" w:eastAsia="Times New Roman" w:hAnsi="Times New Roman" w:cs="Times New Roman"/>
          <w:color w:val="000000" w:themeColor="text1"/>
          <w:lang w:val="es-AR"/>
        </w:rPr>
        <w:t xml:space="preserve"> no quiere decir que la región está exenta de riesgos derivados del impacto de la pand</w:t>
      </w:r>
      <w:r w:rsidR="00C56866" w:rsidRPr="009C544B">
        <w:rPr>
          <w:rFonts w:ascii="Times New Roman" w:eastAsia="Times New Roman" w:hAnsi="Times New Roman" w:cs="Times New Roman"/>
          <w:color w:val="000000" w:themeColor="text1"/>
          <w:lang w:val="es-AR"/>
        </w:rPr>
        <w:t>emia</w:t>
      </w:r>
      <w:r w:rsidR="00604622" w:rsidRPr="009C544B">
        <w:rPr>
          <w:rFonts w:ascii="Times New Roman" w:eastAsia="Times New Roman" w:hAnsi="Times New Roman" w:cs="Times New Roman"/>
          <w:color w:val="000000" w:themeColor="text1"/>
          <w:lang w:val="es-AR"/>
        </w:rPr>
        <w:t xml:space="preserve"> sobre la agricultura y los mercados globales de alimentos. Los países de </w:t>
      </w:r>
      <w:r w:rsidR="0047414C" w:rsidRPr="009C544B">
        <w:rPr>
          <w:rFonts w:ascii="Times New Roman" w:eastAsia="Times New Roman" w:hAnsi="Times New Roman" w:cs="Times New Roman"/>
          <w:color w:val="000000" w:themeColor="text1"/>
          <w:lang w:val="es-AR"/>
        </w:rPr>
        <w:t>América Latina y el Caribe</w:t>
      </w:r>
      <w:r w:rsidR="00604622" w:rsidRPr="009C544B">
        <w:rPr>
          <w:rFonts w:ascii="Times New Roman" w:eastAsia="Times New Roman" w:hAnsi="Times New Roman" w:cs="Times New Roman"/>
          <w:color w:val="000000" w:themeColor="text1"/>
          <w:lang w:val="es-AR"/>
        </w:rPr>
        <w:t xml:space="preserve"> importadores netos de alimentos están expuestos a riesgos del lado de la oferta. Las restricciones a las exportaciones y las disrupciones en las cadenas de producción y logística y e</w:t>
      </w:r>
      <w:r w:rsidR="00006D53" w:rsidRPr="009C544B">
        <w:rPr>
          <w:rFonts w:ascii="Times New Roman" w:eastAsia="Times New Roman" w:hAnsi="Times New Roman" w:cs="Times New Roman"/>
          <w:color w:val="000000" w:themeColor="text1"/>
          <w:lang w:val="es-AR"/>
        </w:rPr>
        <w:t>l aumento de precios que caerán</w:t>
      </w:r>
      <w:r w:rsidR="00604622" w:rsidRPr="009C544B">
        <w:rPr>
          <w:rFonts w:ascii="Times New Roman" w:eastAsia="Times New Roman" w:hAnsi="Times New Roman" w:cs="Times New Roman"/>
          <w:color w:val="000000" w:themeColor="text1"/>
          <w:lang w:val="es-AR"/>
        </w:rPr>
        <w:t xml:space="preserve"> pueden disminuir la disponibilidad de alimentos.</w:t>
      </w:r>
    </w:p>
    <w:p w14:paraId="57012698" w14:textId="77777777" w:rsidR="00106209" w:rsidRPr="009C544B" w:rsidRDefault="00106209" w:rsidP="00106209">
      <w:pPr>
        <w:spacing w:after="0" w:line="240" w:lineRule="auto"/>
        <w:ind w:firstLine="720"/>
        <w:jc w:val="both"/>
        <w:rPr>
          <w:rFonts w:ascii="Times New Roman" w:eastAsia="Times New Roman" w:hAnsi="Times New Roman" w:cs="Times New Roman"/>
          <w:color w:val="000000" w:themeColor="text1"/>
          <w:lang w:val="es-AR"/>
        </w:rPr>
      </w:pPr>
    </w:p>
    <w:p w14:paraId="6EC2D956" w14:textId="77777777" w:rsidR="00604622" w:rsidRPr="009C544B" w:rsidRDefault="00604622"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En el otro extremo del espectro, los exportadores netos están mayormente expuestos a riesgos del lado de la demanda.  El aumento de costos y la reducción de demanda que genera la recesión económica, puede traducirse en menos ingresos por exportaciones para los países y las empresas y en menos ingresos para los trabajadores y, en consecuencia, en menor capacidad de acceder a alimentación adecuada.</w:t>
      </w:r>
    </w:p>
    <w:p w14:paraId="62326CBC" w14:textId="77777777" w:rsidR="00106209" w:rsidRPr="009C544B" w:rsidRDefault="00106209" w:rsidP="00106209">
      <w:pPr>
        <w:spacing w:after="0" w:line="240" w:lineRule="auto"/>
        <w:ind w:firstLine="720"/>
        <w:jc w:val="both"/>
        <w:rPr>
          <w:rFonts w:ascii="Times New Roman" w:eastAsia="Times New Roman" w:hAnsi="Times New Roman" w:cs="Times New Roman"/>
          <w:color w:val="000000" w:themeColor="text1"/>
          <w:lang w:val="es-AR"/>
        </w:rPr>
      </w:pPr>
    </w:p>
    <w:p w14:paraId="4418AD81" w14:textId="76DBF61B" w:rsidR="00604622" w:rsidRPr="009C544B" w:rsidRDefault="00604622"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 xml:space="preserve">Los riesgos desde el lado de la oferta son limitados y focalizados en ciertos sectores / segmentos: Desde el lado de la oferta, la naturaleza de la pandemia de COVID-19 mitiga algunos riesgos y expone al sector agrícola a otros. </w:t>
      </w:r>
    </w:p>
    <w:p w14:paraId="43824821" w14:textId="77777777" w:rsidR="00106209" w:rsidRPr="009C544B" w:rsidRDefault="00106209" w:rsidP="00106209">
      <w:pPr>
        <w:spacing w:after="0" w:line="240" w:lineRule="auto"/>
        <w:ind w:firstLine="720"/>
        <w:jc w:val="both"/>
        <w:rPr>
          <w:rFonts w:ascii="Times New Roman" w:eastAsia="Times New Roman" w:hAnsi="Times New Roman" w:cs="Times New Roman"/>
          <w:color w:val="000000" w:themeColor="text1"/>
          <w:lang w:val="es-AR"/>
        </w:rPr>
      </w:pPr>
    </w:p>
    <w:p w14:paraId="01C5120C" w14:textId="4F1CF94B" w:rsidR="00604622" w:rsidRPr="009C544B" w:rsidRDefault="00604622"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 xml:space="preserve">Las medidas de confinamiento y distanciamiento social tendrán un impacto mínimo sobre la producción mecanizada de cultivos como el trigo y la soja, que son intensivos </w:t>
      </w:r>
      <w:r w:rsidR="00C56866" w:rsidRPr="009C544B">
        <w:rPr>
          <w:rFonts w:ascii="Times New Roman" w:eastAsia="Times New Roman" w:hAnsi="Times New Roman" w:cs="Times New Roman"/>
          <w:color w:val="000000" w:themeColor="text1"/>
          <w:lang w:val="es-AR"/>
        </w:rPr>
        <w:t xml:space="preserve">en capital </w:t>
      </w:r>
      <w:r w:rsidRPr="009C544B">
        <w:rPr>
          <w:rFonts w:ascii="Times New Roman" w:eastAsia="Times New Roman" w:hAnsi="Times New Roman" w:cs="Times New Roman"/>
          <w:color w:val="000000" w:themeColor="text1"/>
          <w:lang w:val="es-AR"/>
        </w:rPr>
        <w:t xml:space="preserve">y tienen lugar en zonas rurales. Estos cultivos además son manipulados con mínimo contacto humano y, si bien hay algunas disrupciones, la mayoría de los puertos siguen funcionando. Además, a diferencia del SARS, MERS o la gripe aviar, el COVID-19 no </w:t>
      </w:r>
      <w:r w:rsidR="002F3A3D" w:rsidRPr="009C544B">
        <w:rPr>
          <w:rFonts w:ascii="Times New Roman" w:eastAsia="Times New Roman" w:hAnsi="Times New Roman" w:cs="Times New Roman"/>
          <w:color w:val="000000" w:themeColor="text1"/>
          <w:lang w:val="es-AR"/>
        </w:rPr>
        <w:t>llego al</w:t>
      </w:r>
      <w:r w:rsidRPr="009C544B">
        <w:rPr>
          <w:rFonts w:ascii="Times New Roman" w:eastAsia="Times New Roman" w:hAnsi="Times New Roman" w:cs="Times New Roman"/>
          <w:color w:val="000000" w:themeColor="text1"/>
          <w:lang w:val="es-AR"/>
        </w:rPr>
        <w:t xml:space="preserve"> sector ganadero.</w:t>
      </w:r>
    </w:p>
    <w:p w14:paraId="7816000A" w14:textId="77777777" w:rsidR="00106209" w:rsidRPr="009C544B" w:rsidRDefault="00106209" w:rsidP="00106209">
      <w:pPr>
        <w:spacing w:after="0" w:line="240" w:lineRule="auto"/>
        <w:ind w:firstLine="720"/>
        <w:jc w:val="both"/>
        <w:rPr>
          <w:rFonts w:ascii="Times New Roman" w:eastAsia="Times New Roman" w:hAnsi="Times New Roman" w:cs="Times New Roman"/>
          <w:color w:val="000000" w:themeColor="text1"/>
          <w:lang w:val="es-AR"/>
        </w:rPr>
      </w:pPr>
    </w:p>
    <w:p w14:paraId="35B290F2" w14:textId="031195C9" w:rsidR="0009204F" w:rsidRPr="009C544B" w:rsidRDefault="00604622"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En contraste, debido al mayor riesgo de contagio de persona a persona, los segmentos aguas debajo de las cadenas agroalimentarias realizados en zonas urbanas son los más expuestos a sufrir disrupciones por las medidas de distanciamiento social. Los productos alimenticios d</w:t>
      </w:r>
      <w:r w:rsidR="00FD1592" w:rsidRPr="009C544B">
        <w:rPr>
          <w:rFonts w:ascii="Times New Roman" w:eastAsia="Times New Roman" w:hAnsi="Times New Roman" w:cs="Times New Roman"/>
          <w:color w:val="000000" w:themeColor="text1"/>
          <w:lang w:val="es-AR"/>
        </w:rPr>
        <w:t xml:space="preserve">e mayor valor agregado, </w:t>
      </w:r>
      <w:proofErr w:type="gramStart"/>
      <w:r w:rsidR="00FD1592" w:rsidRPr="009C544B">
        <w:rPr>
          <w:rFonts w:ascii="Times New Roman" w:eastAsia="Times New Roman" w:hAnsi="Times New Roman" w:cs="Times New Roman"/>
          <w:color w:val="000000" w:themeColor="text1"/>
          <w:lang w:val="es-AR"/>
        </w:rPr>
        <w:t>trabajo intensivo</w:t>
      </w:r>
      <w:r w:rsidRPr="009C544B">
        <w:rPr>
          <w:rFonts w:ascii="Times New Roman" w:eastAsia="Times New Roman" w:hAnsi="Times New Roman" w:cs="Times New Roman"/>
          <w:color w:val="000000" w:themeColor="text1"/>
          <w:lang w:val="es-AR"/>
        </w:rPr>
        <w:t xml:space="preserve"> y perecederos</w:t>
      </w:r>
      <w:proofErr w:type="gramEnd"/>
      <w:r w:rsidRPr="009C544B">
        <w:rPr>
          <w:rFonts w:ascii="Times New Roman" w:eastAsia="Times New Roman" w:hAnsi="Times New Roman" w:cs="Times New Roman"/>
          <w:color w:val="000000" w:themeColor="text1"/>
          <w:lang w:val="es-AR"/>
        </w:rPr>
        <w:t xml:space="preserve">, como </w:t>
      </w:r>
      <w:r w:rsidR="00FD1592" w:rsidRPr="009C544B">
        <w:rPr>
          <w:rFonts w:ascii="Times New Roman" w:eastAsia="Times New Roman" w:hAnsi="Times New Roman" w:cs="Times New Roman"/>
          <w:color w:val="000000" w:themeColor="text1"/>
          <w:lang w:val="es-AR"/>
        </w:rPr>
        <w:t>carne bovina y productos l</w:t>
      </w:r>
      <w:r w:rsidRPr="009C544B">
        <w:rPr>
          <w:rFonts w:ascii="Times New Roman" w:eastAsia="Times New Roman" w:hAnsi="Times New Roman" w:cs="Times New Roman"/>
          <w:color w:val="000000" w:themeColor="text1"/>
          <w:lang w:val="es-AR"/>
        </w:rPr>
        <w:t>ácteos, son los más expuestos. De manera similar, algunos bienes perecederos como frutas, vegetales, mariscos y flores gourmet, están siendo afectados por la interrupción de los vuelos de pasajeros, que generalmente se utilizan para transportar carga.</w:t>
      </w:r>
    </w:p>
    <w:p w14:paraId="7F0C689B" w14:textId="77777777" w:rsidR="00106209" w:rsidRPr="009C544B" w:rsidRDefault="00106209" w:rsidP="00106209">
      <w:pPr>
        <w:spacing w:after="0" w:line="240" w:lineRule="auto"/>
        <w:ind w:firstLine="720"/>
        <w:jc w:val="both"/>
        <w:rPr>
          <w:rFonts w:ascii="Times New Roman" w:eastAsia="Times New Roman" w:hAnsi="Times New Roman" w:cs="Times New Roman"/>
          <w:color w:val="000000" w:themeColor="text1"/>
          <w:lang w:val="es-AR"/>
        </w:rPr>
      </w:pPr>
    </w:p>
    <w:p w14:paraId="26165C22" w14:textId="77777777" w:rsidR="0009204F" w:rsidRPr="009C544B" w:rsidRDefault="00604622"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Los riesgos desde el lado de la demanda, en cambio, son elevados. La mayor amenaza de seguridad alimentaria en la región probablement</w:t>
      </w:r>
      <w:r w:rsidR="0009204F" w:rsidRPr="009C544B">
        <w:rPr>
          <w:rFonts w:ascii="Times New Roman" w:eastAsia="Times New Roman" w:hAnsi="Times New Roman" w:cs="Times New Roman"/>
          <w:color w:val="000000" w:themeColor="text1"/>
          <w:lang w:val="es-AR"/>
        </w:rPr>
        <w:t>e venga de un shock de demanda.</w:t>
      </w:r>
    </w:p>
    <w:p w14:paraId="6025D272" w14:textId="55611ED2" w:rsidR="00604622" w:rsidRPr="009C544B" w:rsidRDefault="00604622"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 xml:space="preserve">Se espera que la recesión que ya comenzó en China, Estados Unidos y Europa -los tres principales socios comerciales de ALC- se profundice y llegue a niveles no vistos en décadas. </w:t>
      </w:r>
      <w:r w:rsidR="0009204F" w:rsidRPr="009C544B">
        <w:rPr>
          <w:rFonts w:ascii="Times New Roman" w:eastAsia="Times New Roman" w:hAnsi="Times New Roman" w:cs="Times New Roman"/>
          <w:color w:val="000000" w:themeColor="text1"/>
          <w:lang w:val="es-AR"/>
        </w:rPr>
        <w:t xml:space="preserve"> </w:t>
      </w:r>
      <w:r w:rsidRPr="009C544B">
        <w:rPr>
          <w:rFonts w:ascii="Times New Roman" w:eastAsia="Times New Roman" w:hAnsi="Times New Roman" w:cs="Times New Roman"/>
          <w:color w:val="000000" w:themeColor="text1"/>
          <w:lang w:val="es-AR"/>
        </w:rPr>
        <w:t xml:space="preserve">En países en los que el saldo neto comercial de alimentos representa una porción importante del PBI, la caída en la demanda y en los precios de los </w:t>
      </w:r>
      <w:proofErr w:type="spellStart"/>
      <w:r w:rsidRPr="009C544B">
        <w:rPr>
          <w:rFonts w:ascii="Times New Roman" w:eastAsia="Times New Roman" w:hAnsi="Times New Roman" w:cs="Times New Roman"/>
          <w:i/>
          <w:iCs/>
          <w:color w:val="000000" w:themeColor="text1"/>
          <w:lang w:val="es-AR"/>
        </w:rPr>
        <w:t>commodities</w:t>
      </w:r>
      <w:proofErr w:type="spellEnd"/>
      <w:r w:rsidRPr="009C544B">
        <w:rPr>
          <w:rFonts w:ascii="Times New Roman" w:eastAsia="Times New Roman" w:hAnsi="Times New Roman" w:cs="Times New Roman"/>
          <w:color w:val="000000" w:themeColor="text1"/>
          <w:lang w:val="es-AR"/>
        </w:rPr>
        <w:t xml:space="preserve"> se traducirán en pérdidas de ingresos, sustitución por bienes de menor calidad en el consumo de alimentos y, finalmente, en pobreza e inseguridad alimentaria. </w:t>
      </w:r>
      <w:r w:rsidR="0009204F" w:rsidRPr="009C544B">
        <w:rPr>
          <w:rFonts w:ascii="Times New Roman" w:eastAsia="Times New Roman" w:hAnsi="Times New Roman" w:cs="Times New Roman"/>
          <w:color w:val="000000" w:themeColor="text1"/>
          <w:lang w:val="es-AR"/>
        </w:rPr>
        <w:t xml:space="preserve"> </w:t>
      </w:r>
      <w:r w:rsidR="00937FC4" w:rsidRPr="009C544B">
        <w:rPr>
          <w:rFonts w:ascii="Times New Roman" w:eastAsia="Times New Roman" w:hAnsi="Times New Roman" w:cs="Times New Roman"/>
          <w:color w:val="000000" w:themeColor="text1"/>
          <w:lang w:val="es-AR"/>
        </w:rPr>
        <w:t>El Sr. Opertti destaca</w:t>
      </w:r>
      <w:r w:rsidRPr="009C544B">
        <w:rPr>
          <w:rFonts w:ascii="Times New Roman" w:eastAsia="Times New Roman" w:hAnsi="Times New Roman" w:cs="Times New Roman"/>
          <w:color w:val="000000" w:themeColor="text1"/>
          <w:lang w:val="es-AR"/>
        </w:rPr>
        <w:t xml:space="preserve"> algunos ejemplos de los riesgos que enfrenta la región vinculados al comercio:</w:t>
      </w:r>
    </w:p>
    <w:p w14:paraId="566E8FBC" w14:textId="77777777" w:rsidR="00106209" w:rsidRPr="009C544B" w:rsidRDefault="00106209" w:rsidP="00106209">
      <w:pPr>
        <w:spacing w:after="0" w:line="240" w:lineRule="auto"/>
        <w:ind w:firstLine="720"/>
        <w:jc w:val="both"/>
        <w:rPr>
          <w:rFonts w:ascii="Times New Roman" w:eastAsia="Times New Roman" w:hAnsi="Times New Roman" w:cs="Times New Roman"/>
          <w:color w:val="000000" w:themeColor="text1"/>
          <w:lang w:val="es-AR"/>
        </w:rPr>
      </w:pPr>
    </w:p>
    <w:p w14:paraId="26074219" w14:textId="67B2DB39" w:rsidR="00604622" w:rsidRPr="009C544B" w:rsidRDefault="00604622" w:rsidP="00106209">
      <w:pPr>
        <w:spacing w:after="0" w:line="240" w:lineRule="auto"/>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b/>
          <w:bCs/>
          <w:color w:val="000000" w:themeColor="text1"/>
          <w:lang w:val="es-AR"/>
        </w:rPr>
        <w:t>Haití</w:t>
      </w:r>
      <w:r w:rsidRPr="009C544B">
        <w:rPr>
          <w:rFonts w:ascii="Times New Roman" w:eastAsia="Times New Roman" w:hAnsi="Times New Roman" w:cs="Times New Roman"/>
          <w:color w:val="000000" w:themeColor="text1"/>
          <w:lang w:val="es-AR"/>
        </w:rPr>
        <w:t xml:space="preserve">: </w:t>
      </w:r>
      <w:r w:rsidR="00456988" w:rsidRPr="009C544B">
        <w:rPr>
          <w:rFonts w:ascii="Times New Roman" w:eastAsia="Times New Roman" w:hAnsi="Times New Roman" w:cs="Times New Roman"/>
          <w:color w:val="000000" w:themeColor="text1"/>
          <w:lang w:val="es-AR"/>
        </w:rPr>
        <w:t>L</w:t>
      </w:r>
      <w:r w:rsidRPr="009C544B">
        <w:rPr>
          <w:rFonts w:ascii="Times New Roman" w:eastAsia="Times New Roman" w:hAnsi="Times New Roman" w:cs="Times New Roman"/>
          <w:color w:val="000000" w:themeColor="text1"/>
          <w:lang w:val="es-AR"/>
        </w:rPr>
        <w:t xml:space="preserve">as importaciones netas de alimentos representan 11,2% del PBI y cerca de un cuarto de esta cifra corresponde a arroz, un cultivo básico para la población de menores ingresos. Un aumento en </w:t>
      </w:r>
      <w:r w:rsidRPr="009C544B">
        <w:rPr>
          <w:rFonts w:ascii="Times New Roman" w:eastAsia="Times New Roman" w:hAnsi="Times New Roman" w:cs="Times New Roman"/>
          <w:color w:val="000000" w:themeColor="text1"/>
          <w:lang w:val="es-AR"/>
        </w:rPr>
        <w:lastRenderedPageBreak/>
        <w:t>los precios internacionales acompañado de escasez en los mercados globales podría poner a Haití en el curso de una crisis de seguridad alimentaria. Otras islas del Caribe están en una situación similar, aunque menos crítica.</w:t>
      </w:r>
    </w:p>
    <w:p w14:paraId="6A8D15AE" w14:textId="77777777" w:rsidR="00106209" w:rsidRPr="009C544B" w:rsidRDefault="00106209" w:rsidP="00106209">
      <w:pPr>
        <w:spacing w:after="0" w:line="240" w:lineRule="auto"/>
        <w:jc w:val="both"/>
        <w:rPr>
          <w:rFonts w:ascii="Times New Roman" w:eastAsia="Times New Roman" w:hAnsi="Times New Roman" w:cs="Times New Roman"/>
          <w:color w:val="000000" w:themeColor="text1"/>
          <w:lang w:val="es-AR"/>
        </w:rPr>
      </w:pPr>
    </w:p>
    <w:p w14:paraId="7F7F7505" w14:textId="60E54DBE" w:rsidR="00604622" w:rsidRPr="009C544B" w:rsidRDefault="00604622" w:rsidP="00106209">
      <w:pPr>
        <w:spacing w:after="0" w:line="240" w:lineRule="auto"/>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b/>
          <w:bCs/>
          <w:color w:val="000000" w:themeColor="text1"/>
          <w:lang w:val="es-AR"/>
        </w:rPr>
        <w:t>El Salvador</w:t>
      </w:r>
      <w:r w:rsidRPr="009C544B">
        <w:rPr>
          <w:rFonts w:ascii="Times New Roman" w:eastAsia="Times New Roman" w:hAnsi="Times New Roman" w:cs="Times New Roman"/>
          <w:color w:val="000000" w:themeColor="text1"/>
          <w:lang w:val="es-AR"/>
        </w:rPr>
        <w:t>: Si bien la dependencia comercial alimenticia de El Salvador es menor (3,3% del PBI), una parte importante de sus importaciones de alimentos provienen de la región, particularmente las trabajo-intensivos y perecederas, como lácteos y carne bovina. Por lo tanto, las posibles disrupciones en las cadenas regionales de producción, logística y de frío inducidas por el COVID-19, representan una amenaza seria para la seguridad alimentaria. Otros países de América Central comparten un desafío similar.</w:t>
      </w:r>
    </w:p>
    <w:p w14:paraId="4185B41D" w14:textId="77777777" w:rsidR="00106209" w:rsidRPr="009C544B" w:rsidRDefault="00106209" w:rsidP="00106209">
      <w:pPr>
        <w:spacing w:after="0" w:line="240" w:lineRule="auto"/>
        <w:jc w:val="both"/>
        <w:rPr>
          <w:rFonts w:ascii="Times New Roman" w:eastAsia="Times New Roman" w:hAnsi="Times New Roman" w:cs="Times New Roman"/>
          <w:color w:val="000000" w:themeColor="text1"/>
          <w:lang w:val="es-AR"/>
        </w:rPr>
      </w:pPr>
    </w:p>
    <w:p w14:paraId="57B94D02" w14:textId="57E46EEE" w:rsidR="00604622" w:rsidRPr="009C544B" w:rsidRDefault="00604622" w:rsidP="00106209">
      <w:pPr>
        <w:spacing w:after="0" w:line="240" w:lineRule="auto"/>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b/>
          <w:bCs/>
          <w:color w:val="000000" w:themeColor="text1"/>
          <w:lang w:val="es-AR"/>
        </w:rPr>
        <w:t xml:space="preserve">Paraguay y otros países exportadores netos de </w:t>
      </w:r>
      <w:proofErr w:type="spellStart"/>
      <w:r w:rsidRPr="009C544B">
        <w:rPr>
          <w:rFonts w:ascii="Times New Roman" w:eastAsia="Times New Roman" w:hAnsi="Times New Roman" w:cs="Times New Roman"/>
          <w:b/>
          <w:bCs/>
          <w:i/>
          <w:iCs/>
          <w:color w:val="000000" w:themeColor="text1"/>
          <w:lang w:val="es-AR"/>
        </w:rPr>
        <w:t>commodities</w:t>
      </w:r>
      <w:proofErr w:type="spellEnd"/>
      <w:r w:rsidRPr="009C544B">
        <w:rPr>
          <w:rFonts w:ascii="Times New Roman" w:eastAsia="Times New Roman" w:hAnsi="Times New Roman" w:cs="Times New Roman"/>
          <w:color w:val="000000" w:themeColor="text1"/>
          <w:lang w:val="es-AR"/>
        </w:rPr>
        <w:t xml:space="preserve"> agrícolas: En el otro extremo, Paraguay es un ejemplo de economía vulnerable desde el lado del ingreso, ya que sus exportaciones netas de alimentos representan 12,1% del PBI. Para exportadores netos dependientes de </w:t>
      </w:r>
      <w:proofErr w:type="spellStart"/>
      <w:r w:rsidRPr="009C544B">
        <w:rPr>
          <w:rFonts w:ascii="Times New Roman" w:eastAsia="Times New Roman" w:hAnsi="Times New Roman" w:cs="Times New Roman"/>
          <w:i/>
          <w:iCs/>
          <w:color w:val="000000" w:themeColor="text1"/>
          <w:lang w:val="es-AR"/>
        </w:rPr>
        <w:t>commodities</w:t>
      </w:r>
      <w:proofErr w:type="spellEnd"/>
      <w:r w:rsidRPr="009C544B">
        <w:rPr>
          <w:rFonts w:ascii="Times New Roman" w:eastAsia="Times New Roman" w:hAnsi="Times New Roman" w:cs="Times New Roman"/>
          <w:color w:val="000000" w:themeColor="text1"/>
          <w:lang w:val="es-AR"/>
        </w:rPr>
        <w:t xml:space="preserve"> agrícolas, como Nicaragua, Costa Rica o Uruguay, el principal riesgo es una disminución generalizada de la demanda. De la misma manera, exportadores de productos sensibles al tiempo, como los países andinos especializados en productos de alto valor agregado como frutas, vegetales, flores y mariscos, está particularmente </w:t>
      </w:r>
      <w:proofErr w:type="gramStart"/>
      <w:r w:rsidRPr="009C544B">
        <w:rPr>
          <w:rFonts w:ascii="Times New Roman" w:eastAsia="Times New Roman" w:hAnsi="Times New Roman" w:cs="Times New Roman"/>
          <w:color w:val="000000" w:themeColor="text1"/>
          <w:lang w:val="es-AR"/>
        </w:rPr>
        <w:t>expuestos</w:t>
      </w:r>
      <w:proofErr w:type="gramEnd"/>
      <w:r w:rsidRPr="009C544B">
        <w:rPr>
          <w:rFonts w:ascii="Times New Roman" w:eastAsia="Times New Roman" w:hAnsi="Times New Roman" w:cs="Times New Roman"/>
          <w:color w:val="000000" w:themeColor="text1"/>
          <w:lang w:val="es-AR"/>
        </w:rPr>
        <w:t xml:space="preserve"> a disrupciones en las cadenas logísticas.</w:t>
      </w:r>
    </w:p>
    <w:p w14:paraId="415B98B2" w14:textId="77777777" w:rsidR="00106209" w:rsidRPr="009C544B" w:rsidRDefault="00106209" w:rsidP="00106209">
      <w:pPr>
        <w:spacing w:after="0" w:line="240" w:lineRule="auto"/>
        <w:jc w:val="both"/>
        <w:rPr>
          <w:rFonts w:ascii="Times New Roman" w:eastAsia="Times New Roman" w:hAnsi="Times New Roman" w:cs="Times New Roman"/>
          <w:color w:val="000000" w:themeColor="text1"/>
          <w:lang w:val="es-AR"/>
        </w:rPr>
      </w:pPr>
    </w:p>
    <w:p w14:paraId="71FDCE89" w14:textId="77777777" w:rsidR="00106209" w:rsidRPr="009C544B" w:rsidRDefault="00604622"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Para concluir,</w:t>
      </w:r>
      <w:r w:rsidR="00FD140B" w:rsidRPr="009C544B">
        <w:rPr>
          <w:rFonts w:ascii="Times New Roman" w:eastAsia="Times New Roman" w:hAnsi="Times New Roman" w:cs="Times New Roman"/>
          <w:color w:val="000000" w:themeColor="text1"/>
          <w:lang w:val="es-AR"/>
        </w:rPr>
        <w:t xml:space="preserve"> el Sr. Opertti compartió</w:t>
      </w:r>
      <w:r w:rsidR="006D46B2" w:rsidRPr="009C544B">
        <w:rPr>
          <w:rFonts w:ascii="Times New Roman" w:eastAsia="Times New Roman" w:hAnsi="Times New Roman" w:cs="Times New Roman"/>
          <w:color w:val="000000" w:themeColor="text1"/>
          <w:lang w:val="es-AR"/>
        </w:rPr>
        <w:t xml:space="preserve"> algunas </w:t>
      </w:r>
      <w:r w:rsidRPr="009C544B">
        <w:rPr>
          <w:rFonts w:ascii="Times New Roman" w:eastAsia="Times New Roman" w:hAnsi="Times New Roman" w:cs="Times New Roman"/>
          <w:color w:val="000000" w:themeColor="text1"/>
          <w:lang w:val="es-AR"/>
        </w:rPr>
        <w:t xml:space="preserve">recomendaciones de política pública </w:t>
      </w:r>
      <w:r w:rsidR="006D46B2" w:rsidRPr="009C544B">
        <w:rPr>
          <w:rFonts w:ascii="Times New Roman" w:eastAsia="Times New Roman" w:hAnsi="Times New Roman" w:cs="Times New Roman"/>
          <w:color w:val="000000" w:themeColor="text1"/>
          <w:lang w:val="es-AR"/>
        </w:rPr>
        <w:t>para enfrentar la</w:t>
      </w:r>
      <w:r w:rsidRPr="009C544B">
        <w:rPr>
          <w:rFonts w:ascii="Times New Roman" w:eastAsia="Times New Roman" w:hAnsi="Times New Roman" w:cs="Times New Roman"/>
          <w:color w:val="000000" w:themeColor="text1"/>
          <w:lang w:val="es-AR"/>
        </w:rPr>
        <w:t xml:space="preserve"> amenaza, en particular</w:t>
      </w:r>
      <w:r w:rsidR="00FD140B" w:rsidRPr="009C544B">
        <w:rPr>
          <w:rFonts w:ascii="Times New Roman" w:eastAsia="Times New Roman" w:hAnsi="Times New Roman" w:cs="Times New Roman"/>
          <w:color w:val="000000" w:themeColor="text1"/>
          <w:lang w:val="es-AR"/>
        </w:rPr>
        <w:t>,</w:t>
      </w:r>
      <w:r w:rsidRPr="009C544B">
        <w:rPr>
          <w:rFonts w:ascii="Times New Roman" w:eastAsia="Times New Roman" w:hAnsi="Times New Roman" w:cs="Times New Roman"/>
          <w:color w:val="000000" w:themeColor="text1"/>
          <w:lang w:val="es-AR"/>
        </w:rPr>
        <w:t xml:space="preserve"> mediante la utilización de la política comercial.</w:t>
      </w:r>
    </w:p>
    <w:p w14:paraId="7ACC19DE" w14:textId="30E950DC" w:rsidR="00604622" w:rsidRPr="009C544B" w:rsidRDefault="00604622"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 xml:space="preserve"> </w:t>
      </w:r>
    </w:p>
    <w:p w14:paraId="18AEF32F" w14:textId="77777777" w:rsidR="00604622" w:rsidRPr="009C544B" w:rsidRDefault="00604622"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Las medidas de facilitación del comercio adoptadas por muchos países de la región para mantener en movimiento las cadenas de suministro alimenticio brindan una oportunidad no solo para mitigar los efectos de la crisis en el corto plazo, sino para sentar las bases para una recuperación sólida más adelante.</w:t>
      </w:r>
    </w:p>
    <w:p w14:paraId="01CFE1C4" w14:textId="77777777" w:rsidR="00106209" w:rsidRPr="009C544B" w:rsidRDefault="00106209" w:rsidP="00106209">
      <w:pPr>
        <w:spacing w:after="0" w:line="240" w:lineRule="auto"/>
        <w:ind w:firstLine="720"/>
        <w:jc w:val="both"/>
        <w:rPr>
          <w:rFonts w:ascii="Times New Roman" w:eastAsia="Times New Roman" w:hAnsi="Times New Roman" w:cs="Times New Roman"/>
          <w:color w:val="000000" w:themeColor="text1"/>
          <w:lang w:val="es-AR"/>
        </w:rPr>
      </w:pPr>
    </w:p>
    <w:p w14:paraId="0AB411C5" w14:textId="59E5BBB6" w:rsidR="00604622" w:rsidRPr="009C544B" w:rsidRDefault="00604622" w:rsidP="00106209">
      <w:pPr>
        <w:spacing w:after="0" w:line="240" w:lineRule="auto"/>
        <w:ind w:firstLine="720"/>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 xml:space="preserve">En particular, las siguientes medidas </w:t>
      </w:r>
      <w:r w:rsidR="00FD140B" w:rsidRPr="009C544B">
        <w:rPr>
          <w:rFonts w:ascii="Times New Roman" w:eastAsia="Times New Roman" w:hAnsi="Times New Roman" w:cs="Times New Roman"/>
          <w:color w:val="000000" w:themeColor="text1"/>
          <w:lang w:val="es-AR"/>
        </w:rPr>
        <w:t>que pueden</w:t>
      </w:r>
      <w:r w:rsidRPr="009C544B">
        <w:rPr>
          <w:rFonts w:ascii="Times New Roman" w:eastAsia="Times New Roman" w:hAnsi="Times New Roman" w:cs="Times New Roman"/>
          <w:color w:val="000000" w:themeColor="text1"/>
          <w:lang w:val="es-AR"/>
        </w:rPr>
        <w:t xml:space="preserve"> tener un impacto importante en países que son importadores netos de alimentos:</w:t>
      </w:r>
    </w:p>
    <w:p w14:paraId="1F14C784" w14:textId="77777777" w:rsidR="00106209" w:rsidRPr="009C544B" w:rsidRDefault="00106209" w:rsidP="00106209">
      <w:pPr>
        <w:spacing w:after="0" w:line="240" w:lineRule="auto"/>
        <w:ind w:firstLine="720"/>
        <w:jc w:val="both"/>
        <w:rPr>
          <w:rFonts w:ascii="Times New Roman" w:eastAsia="Times New Roman" w:hAnsi="Times New Roman" w:cs="Times New Roman"/>
          <w:color w:val="000000" w:themeColor="text1"/>
          <w:lang w:val="es-AR"/>
        </w:rPr>
      </w:pPr>
    </w:p>
    <w:p w14:paraId="391A65D1" w14:textId="77777777" w:rsidR="00604622" w:rsidRPr="009C544B" w:rsidRDefault="00604622" w:rsidP="00456988">
      <w:pPr>
        <w:numPr>
          <w:ilvl w:val="0"/>
          <w:numId w:val="35"/>
        </w:numPr>
        <w:spacing w:after="0" w:line="240" w:lineRule="auto"/>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Promover la cooperación entre autoridades aduaneras y migratorias, para implementar procedimientos acelerados de emergencia de despacho de mercaderías, con un foco en alimentos.</w:t>
      </w:r>
    </w:p>
    <w:p w14:paraId="44C0E60E" w14:textId="6C7AEE86" w:rsidR="00604622" w:rsidRPr="009C544B" w:rsidRDefault="00604622" w:rsidP="00456988">
      <w:pPr>
        <w:numPr>
          <w:ilvl w:val="0"/>
          <w:numId w:val="35"/>
        </w:numPr>
        <w:spacing w:after="0" w:line="240" w:lineRule="auto"/>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 xml:space="preserve">Eliminar aranceles, al menos </w:t>
      </w:r>
      <w:r w:rsidR="006D46B2" w:rsidRPr="009C544B">
        <w:rPr>
          <w:rFonts w:ascii="Times New Roman" w:eastAsia="Times New Roman" w:hAnsi="Times New Roman" w:cs="Times New Roman"/>
          <w:color w:val="000000" w:themeColor="text1"/>
          <w:lang w:val="es-AR"/>
        </w:rPr>
        <w:t xml:space="preserve">temporalmente, </w:t>
      </w:r>
      <w:r w:rsidRPr="009C544B">
        <w:rPr>
          <w:rFonts w:ascii="Times New Roman" w:eastAsia="Times New Roman" w:hAnsi="Times New Roman" w:cs="Times New Roman"/>
          <w:color w:val="000000" w:themeColor="text1"/>
          <w:lang w:val="es-AR"/>
        </w:rPr>
        <w:t>sobre bienes críticos para la seguridad alimentaria, como cultivos alimenticios básicos, forrajes y fertilizantes.</w:t>
      </w:r>
    </w:p>
    <w:p w14:paraId="37468CD7" w14:textId="77777777" w:rsidR="00604622" w:rsidRPr="009C544B" w:rsidRDefault="00604622" w:rsidP="00456988">
      <w:pPr>
        <w:numPr>
          <w:ilvl w:val="0"/>
          <w:numId w:val="35"/>
        </w:numPr>
        <w:spacing w:after="0" w:line="240" w:lineRule="auto"/>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Implementar procedimientos acelerados de licencias y certificaciones relativas a medidas sanitarias y fitosanitarias</w:t>
      </w:r>
    </w:p>
    <w:p w14:paraId="2895E135" w14:textId="77777777" w:rsidR="00604622" w:rsidRPr="009C544B" w:rsidRDefault="00604622" w:rsidP="00456988">
      <w:pPr>
        <w:numPr>
          <w:ilvl w:val="0"/>
          <w:numId w:val="35"/>
        </w:numPr>
        <w:spacing w:after="0" w:line="240" w:lineRule="auto"/>
        <w:jc w:val="both"/>
        <w:rPr>
          <w:rFonts w:ascii="Times New Roman" w:eastAsia="Times New Roman" w:hAnsi="Times New Roman" w:cs="Times New Roman"/>
          <w:color w:val="000000" w:themeColor="text1"/>
          <w:lang w:val="es-AR"/>
        </w:rPr>
      </w:pPr>
      <w:r w:rsidRPr="009C544B">
        <w:rPr>
          <w:rFonts w:ascii="Times New Roman" w:eastAsia="Times New Roman" w:hAnsi="Times New Roman" w:cs="Times New Roman"/>
          <w:color w:val="000000" w:themeColor="text1"/>
          <w:lang w:val="es-AR"/>
        </w:rPr>
        <w:t xml:space="preserve">Utilización de mecanismos de control no intrusivos, para acelerar el despacho de mercaderías, con canales especiales para productos perecederos o que requieran cadena de frío. </w:t>
      </w:r>
    </w:p>
    <w:p w14:paraId="1D53728C" w14:textId="77777777" w:rsidR="006D46B2" w:rsidRPr="009C544B" w:rsidRDefault="00604622" w:rsidP="00456988">
      <w:pPr>
        <w:numPr>
          <w:ilvl w:val="0"/>
          <w:numId w:val="35"/>
        </w:numPr>
        <w:spacing w:after="0" w:line="240" w:lineRule="auto"/>
        <w:jc w:val="both"/>
        <w:rPr>
          <w:rFonts w:ascii="Times New Roman" w:eastAsia="Times New Roman" w:hAnsi="Times New Roman" w:cs="Times New Roman"/>
          <w:lang w:val="es-AR"/>
        </w:rPr>
      </w:pPr>
      <w:r w:rsidRPr="009C544B">
        <w:rPr>
          <w:rFonts w:ascii="Times New Roman" w:eastAsia="Times New Roman" w:hAnsi="Times New Roman" w:cs="Times New Roman"/>
          <w:lang w:val="es-AR"/>
        </w:rPr>
        <w:t>Trabajar en conjunto con importadores certificados y confiables, como Operadores Económicos Autorizados y compañías que comercian frecuentemente bienes esenciales, para facilitar los procedimientos de exportación e importación.</w:t>
      </w:r>
    </w:p>
    <w:p w14:paraId="7B36C5FA" w14:textId="77777777" w:rsidR="00106209" w:rsidRPr="009C544B" w:rsidRDefault="00106209" w:rsidP="00106209">
      <w:pPr>
        <w:spacing w:after="0" w:line="240" w:lineRule="auto"/>
        <w:ind w:left="360"/>
        <w:jc w:val="both"/>
        <w:rPr>
          <w:rFonts w:ascii="Times New Roman" w:eastAsia="Times New Roman" w:hAnsi="Times New Roman" w:cs="Times New Roman"/>
          <w:lang w:val="es-AR"/>
        </w:rPr>
      </w:pPr>
    </w:p>
    <w:p w14:paraId="2BF51D76" w14:textId="259484BF" w:rsidR="00937FC4" w:rsidRPr="009C544B" w:rsidRDefault="006D46B2" w:rsidP="00106209">
      <w:pPr>
        <w:spacing w:after="0" w:line="240" w:lineRule="auto"/>
        <w:ind w:firstLine="720"/>
        <w:jc w:val="both"/>
        <w:rPr>
          <w:rFonts w:ascii="Times New Roman" w:eastAsia="Times New Roman" w:hAnsi="Times New Roman" w:cs="Times New Roman"/>
          <w:lang w:val="es-AR"/>
        </w:rPr>
      </w:pPr>
      <w:r w:rsidRPr="009C544B">
        <w:rPr>
          <w:rFonts w:ascii="Times New Roman" w:eastAsia="Times New Roman" w:hAnsi="Times New Roman" w:cs="Times New Roman"/>
          <w:lang w:val="es-AR"/>
        </w:rPr>
        <w:t xml:space="preserve">En resumen, el BID plantea </w:t>
      </w:r>
      <w:r w:rsidR="00604622" w:rsidRPr="009C544B">
        <w:rPr>
          <w:rFonts w:ascii="Times New Roman" w:eastAsia="Times New Roman" w:hAnsi="Times New Roman" w:cs="Times New Roman"/>
          <w:lang w:val="es-AR"/>
        </w:rPr>
        <w:t>una estrategia comercial basada en el progreso técnico, la competitividad, un clima de negocios amigable, la diversificación de mercados y de productos, y la mejora de la calidad implica no solo una contribución fundamental para el desarrollo económico de la región, sino también para la seguridad alimenticia global.</w:t>
      </w:r>
    </w:p>
    <w:p w14:paraId="7F561368" w14:textId="77777777" w:rsidR="00106209" w:rsidRPr="009C544B" w:rsidRDefault="00106209" w:rsidP="00106209">
      <w:pPr>
        <w:spacing w:after="0" w:line="240" w:lineRule="auto"/>
        <w:ind w:firstLine="720"/>
        <w:jc w:val="both"/>
        <w:rPr>
          <w:rFonts w:ascii="Times New Roman" w:eastAsia="Times New Roman" w:hAnsi="Times New Roman" w:cs="Times New Roman"/>
          <w:lang w:val="es-AR"/>
        </w:rPr>
      </w:pPr>
    </w:p>
    <w:p w14:paraId="1D6F8F7F" w14:textId="2553E48E" w:rsidR="00AF4109" w:rsidRPr="009C544B" w:rsidRDefault="002C7F1B" w:rsidP="00106209">
      <w:pPr>
        <w:pStyle w:val="ListParagraph"/>
        <w:numPr>
          <w:ilvl w:val="1"/>
          <w:numId w:val="27"/>
        </w:numPr>
        <w:spacing w:after="0" w:line="240" w:lineRule="auto"/>
        <w:ind w:hanging="90"/>
        <w:rPr>
          <w:rFonts w:ascii="Times New Roman" w:hAnsi="Times New Roman" w:cs="Times New Roman"/>
          <w:b/>
          <w:lang w:val="es-EC"/>
        </w:rPr>
      </w:pPr>
      <w:r w:rsidRPr="009C544B">
        <w:rPr>
          <w:rFonts w:ascii="Times New Roman" w:eastAsia="Times New Roman" w:hAnsi="Times New Roman" w:cs="Times New Roman"/>
          <w:b/>
          <w:bCs/>
          <w:color w:val="000000"/>
          <w:shd w:val="clear" w:color="auto" w:fill="FFFFFF"/>
          <w:lang w:val="es-EC"/>
        </w:rPr>
        <w:lastRenderedPageBreak/>
        <w:t xml:space="preserve"> </w:t>
      </w:r>
      <w:r w:rsidR="00AF4109" w:rsidRPr="009C544B">
        <w:rPr>
          <w:rFonts w:ascii="Times New Roman" w:hAnsi="Times New Roman" w:cs="Times New Roman"/>
          <w:b/>
          <w:lang w:val="es-EC"/>
        </w:rPr>
        <w:t>Inte</w:t>
      </w:r>
      <w:r w:rsidR="00927824" w:rsidRPr="009C544B">
        <w:rPr>
          <w:rFonts w:ascii="Times New Roman" w:hAnsi="Times New Roman" w:cs="Times New Roman"/>
          <w:b/>
          <w:lang w:val="es-EC"/>
        </w:rPr>
        <w:t>rven</w:t>
      </w:r>
      <w:r w:rsidR="00AF4109" w:rsidRPr="009C544B">
        <w:rPr>
          <w:rFonts w:ascii="Times New Roman" w:hAnsi="Times New Roman" w:cs="Times New Roman"/>
          <w:b/>
          <w:lang w:val="es-EC"/>
        </w:rPr>
        <w:t>ción de la Organización para la Cooperación y el Desarrollo Económicos (OCDE)</w:t>
      </w:r>
    </w:p>
    <w:p w14:paraId="24338C45" w14:textId="77777777" w:rsidR="00106209" w:rsidRPr="009C544B" w:rsidRDefault="00106209" w:rsidP="00106209">
      <w:pPr>
        <w:pStyle w:val="ListParagraph"/>
        <w:spacing w:after="0" w:line="240" w:lineRule="auto"/>
        <w:ind w:left="360"/>
        <w:rPr>
          <w:rFonts w:ascii="Times New Roman" w:hAnsi="Times New Roman" w:cs="Times New Roman"/>
          <w:b/>
          <w:lang w:val="es-EC"/>
        </w:rPr>
      </w:pPr>
    </w:p>
    <w:p w14:paraId="65FED372" w14:textId="1A777CE8" w:rsidR="00C71546" w:rsidRPr="009C544B" w:rsidRDefault="00937FC4" w:rsidP="00106209">
      <w:pPr>
        <w:spacing w:after="0" w:line="240" w:lineRule="auto"/>
        <w:ind w:firstLine="706"/>
        <w:jc w:val="both"/>
        <w:rPr>
          <w:rFonts w:ascii="Times New Roman" w:eastAsia="SimSun" w:hAnsi="Times New Roman" w:cs="Times New Roman"/>
          <w:color w:val="000000"/>
          <w:lang w:val="es-EC" w:eastAsia="zh-CN"/>
        </w:rPr>
      </w:pPr>
      <w:r w:rsidRPr="009C544B">
        <w:rPr>
          <w:rFonts w:ascii="Times New Roman" w:eastAsia="MS Mincho" w:hAnsi="Times New Roman" w:cs="Times New Roman"/>
          <w:lang w:val="es-CO"/>
        </w:rPr>
        <w:t>E</w:t>
      </w:r>
      <w:r w:rsidR="00BC7203" w:rsidRPr="009C544B">
        <w:rPr>
          <w:rFonts w:ascii="Times New Roman" w:eastAsia="MS Mincho" w:hAnsi="Times New Roman" w:cs="Times New Roman"/>
          <w:lang w:val="es-CO"/>
        </w:rPr>
        <w:t>l</w:t>
      </w:r>
      <w:r w:rsidRPr="009C544B">
        <w:rPr>
          <w:rFonts w:ascii="Times New Roman" w:eastAsia="MS Mincho" w:hAnsi="Times New Roman" w:cs="Times New Roman"/>
          <w:lang w:val="es-CO"/>
        </w:rPr>
        <w:t xml:space="preserve"> Director de Relaciones Globales de la OCDE,</w:t>
      </w:r>
      <w:r w:rsidR="00AF4109" w:rsidRPr="009C544B">
        <w:rPr>
          <w:rFonts w:ascii="Times New Roman" w:eastAsia="SimSun" w:hAnsi="Times New Roman" w:cs="Times New Roman"/>
          <w:bCs/>
          <w:color w:val="000000"/>
          <w:lang w:val="es-EC" w:eastAsia="zh-CN"/>
        </w:rPr>
        <w:t xml:space="preserve"> Andreas </w:t>
      </w:r>
      <w:proofErr w:type="spellStart"/>
      <w:r w:rsidR="00AF4109" w:rsidRPr="009C544B">
        <w:rPr>
          <w:rFonts w:ascii="Times New Roman" w:eastAsia="SimSun" w:hAnsi="Times New Roman" w:cs="Times New Roman"/>
          <w:bCs/>
          <w:color w:val="000000"/>
          <w:lang w:val="es-EC" w:eastAsia="zh-CN"/>
        </w:rPr>
        <w:t>Schaa</w:t>
      </w:r>
      <w:r w:rsidR="002F3A3D" w:rsidRPr="009C544B">
        <w:rPr>
          <w:rFonts w:ascii="Times New Roman" w:eastAsia="SimSun" w:hAnsi="Times New Roman" w:cs="Times New Roman"/>
          <w:bCs/>
          <w:color w:val="000000"/>
          <w:lang w:val="es-EC" w:eastAsia="zh-CN"/>
        </w:rPr>
        <w:t>l</w:t>
      </w:r>
      <w:proofErr w:type="spellEnd"/>
      <w:r w:rsidR="002F3A3D" w:rsidRPr="009C544B">
        <w:rPr>
          <w:rFonts w:ascii="Times New Roman" w:eastAsia="SimSun" w:hAnsi="Times New Roman" w:cs="Times New Roman"/>
          <w:bCs/>
          <w:color w:val="000000"/>
          <w:lang w:val="es-EC" w:eastAsia="zh-CN"/>
        </w:rPr>
        <w:t>,</w:t>
      </w:r>
      <w:r w:rsidR="00AF4109" w:rsidRPr="009C544B">
        <w:rPr>
          <w:rFonts w:ascii="Times New Roman" w:eastAsia="SimSun" w:hAnsi="Times New Roman" w:cs="Times New Roman"/>
          <w:bCs/>
          <w:color w:val="000000"/>
          <w:lang w:val="es-EC" w:eastAsia="zh-CN"/>
        </w:rPr>
        <w:t xml:space="preserve"> agradeció al Secretario General Almagro</w:t>
      </w:r>
      <w:r w:rsidR="00AF4109" w:rsidRPr="009C544B">
        <w:rPr>
          <w:rFonts w:ascii="Times New Roman" w:eastAsia="SimSun" w:hAnsi="Times New Roman" w:cs="Times New Roman"/>
          <w:color w:val="000000"/>
          <w:lang w:val="es-EC" w:eastAsia="zh-CN"/>
        </w:rPr>
        <w:t xml:space="preserve"> por la incitación a esta reunión, </w:t>
      </w:r>
      <w:r w:rsidR="00C71546" w:rsidRPr="009C544B">
        <w:rPr>
          <w:rFonts w:ascii="Times New Roman" w:eastAsia="SimSun" w:hAnsi="Times New Roman" w:cs="Times New Roman"/>
          <w:color w:val="000000"/>
          <w:lang w:val="es-EC" w:eastAsia="zh-CN"/>
        </w:rPr>
        <w:t>subra</w:t>
      </w:r>
      <w:r w:rsidR="0009204F" w:rsidRPr="009C544B">
        <w:rPr>
          <w:rFonts w:ascii="Times New Roman" w:eastAsia="SimSun" w:hAnsi="Times New Roman" w:cs="Times New Roman"/>
          <w:color w:val="000000"/>
          <w:lang w:val="es-EC" w:eastAsia="zh-CN"/>
        </w:rPr>
        <w:t>yando dos puntos en particular:</w:t>
      </w:r>
      <w:r w:rsidR="002F3A3D" w:rsidRPr="009C544B">
        <w:rPr>
          <w:rFonts w:ascii="Times New Roman" w:eastAsia="SimSun" w:hAnsi="Times New Roman" w:cs="Times New Roman"/>
          <w:color w:val="000000"/>
          <w:lang w:val="es-EC" w:eastAsia="zh-CN"/>
        </w:rPr>
        <w:t xml:space="preserve"> lo primero está relacionado a la integración</w:t>
      </w:r>
      <w:r w:rsidR="00853176" w:rsidRPr="009C544B">
        <w:rPr>
          <w:rFonts w:ascii="Times New Roman" w:eastAsia="SimSun" w:hAnsi="Times New Roman" w:cs="Times New Roman"/>
          <w:color w:val="000000"/>
          <w:lang w:val="es-EC" w:eastAsia="zh-CN"/>
        </w:rPr>
        <w:t>,</w:t>
      </w:r>
      <w:r w:rsidR="002F3A3D" w:rsidRPr="009C544B">
        <w:rPr>
          <w:rFonts w:ascii="Times New Roman" w:eastAsia="SimSun" w:hAnsi="Times New Roman" w:cs="Times New Roman"/>
          <w:color w:val="000000"/>
          <w:lang w:val="es-EC" w:eastAsia="zh-CN"/>
        </w:rPr>
        <w:t xml:space="preserve"> ya que la O</w:t>
      </w:r>
      <w:r w:rsidR="00853176" w:rsidRPr="009C544B">
        <w:rPr>
          <w:rFonts w:ascii="Times New Roman" w:eastAsia="SimSun" w:hAnsi="Times New Roman" w:cs="Times New Roman"/>
          <w:color w:val="000000"/>
          <w:lang w:val="es-EC" w:eastAsia="zh-CN"/>
        </w:rPr>
        <w:t xml:space="preserve">CDE </w:t>
      </w:r>
      <w:r w:rsidR="002F3A3D" w:rsidRPr="009C544B">
        <w:rPr>
          <w:rFonts w:ascii="Times New Roman" w:eastAsia="SimSun" w:hAnsi="Times New Roman" w:cs="Times New Roman"/>
          <w:color w:val="000000"/>
          <w:lang w:val="es-EC" w:eastAsia="zh-CN"/>
        </w:rPr>
        <w:t xml:space="preserve">considera </w:t>
      </w:r>
      <w:r w:rsidR="00853176" w:rsidRPr="009C544B">
        <w:rPr>
          <w:rFonts w:ascii="Times New Roman" w:eastAsia="SimSun" w:hAnsi="Times New Roman" w:cs="Times New Roman"/>
          <w:color w:val="000000"/>
          <w:lang w:val="es-EC" w:eastAsia="zh-CN"/>
        </w:rPr>
        <w:t>é</w:t>
      </w:r>
      <w:r w:rsidR="002F3A3D" w:rsidRPr="009C544B">
        <w:rPr>
          <w:rFonts w:ascii="Times New Roman" w:eastAsia="SimSun" w:hAnsi="Times New Roman" w:cs="Times New Roman"/>
          <w:color w:val="000000"/>
          <w:lang w:val="es-EC" w:eastAsia="zh-CN"/>
        </w:rPr>
        <w:t xml:space="preserve">sta una variable fundamental en las cadenas de valor regionales. </w:t>
      </w:r>
    </w:p>
    <w:p w14:paraId="47D24D37" w14:textId="41B68C9C" w:rsidR="00C71546" w:rsidRPr="009C544B" w:rsidRDefault="00C71546" w:rsidP="00106209">
      <w:pPr>
        <w:spacing w:after="0" w:line="240" w:lineRule="auto"/>
        <w:contextualSpacing/>
        <w:outlineLvl w:val="1"/>
        <w:rPr>
          <w:rFonts w:ascii="Times New Roman" w:eastAsia="SimSun" w:hAnsi="Times New Roman" w:cs="Times New Roman"/>
          <w:color w:val="000000"/>
          <w:lang w:val="es-EC" w:eastAsia="zh-CN"/>
        </w:rPr>
      </w:pPr>
    </w:p>
    <w:p w14:paraId="133D0CC6" w14:textId="5A6C338F" w:rsidR="00631B70" w:rsidRPr="009C544B" w:rsidRDefault="0009204F" w:rsidP="00106209">
      <w:pPr>
        <w:spacing w:after="0" w:line="240" w:lineRule="auto"/>
        <w:ind w:firstLine="706"/>
        <w:contextualSpacing/>
        <w:jc w:val="both"/>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Indicó que</w:t>
      </w:r>
      <w:r w:rsidR="00631B70" w:rsidRPr="009C544B">
        <w:rPr>
          <w:rFonts w:ascii="Times New Roman" w:eastAsia="SimSun" w:hAnsi="Times New Roman" w:cs="Times New Roman"/>
          <w:color w:val="000000"/>
          <w:lang w:val="es-EC" w:eastAsia="zh-CN"/>
        </w:rPr>
        <w:t xml:space="preserve"> la OECD estará lanzando “</w:t>
      </w:r>
      <w:proofErr w:type="spellStart"/>
      <w:r w:rsidR="00631B70" w:rsidRPr="009C544B">
        <w:rPr>
          <w:rFonts w:ascii="Times New Roman" w:eastAsia="SimSun" w:hAnsi="Times New Roman" w:cs="Times New Roman"/>
          <w:i/>
          <w:iCs/>
          <w:color w:val="000000"/>
          <w:lang w:val="es-EC" w:eastAsia="zh-CN"/>
        </w:rPr>
        <w:t>Health</w:t>
      </w:r>
      <w:proofErr w:type="spellEnd"/>
      <w:r w:rsidR="00631B70" w:rsidRPr="009C544B">
        <w:rPr>
          <w:rFonts w:ascii="Times New Roman" w:eastAsia="SimSun" w:hAnsi="Times New Roman" w:cs="Times New Roman"/>
          <w:i/>
          <w:iCs/>
          <w:color w:val="000000"/>
          <w:lang w:val="es-EC" w:eastAsia="zh-CN"/>
        </w:rPr>
        <w:t xml:space="preserve"> at a </w:t>
      </w:r>
      <w:proofErr w:type="spellStart"/>
      <w:r w:rsidR="00631B70" w:rsidRPr="009C544B">
        <w:rPr>
          <w:rFonts w:ascii="Times New Roman" w:eastAsia="SimSun" w:hAnsi="Times New Roman" w:cs="Times New Roman"/>
          <w:i/>
          <w:iCs/>
          <w:color w:val="000000"/>
          <w:lang w:val="es-EC" w:eastAsia="zh-CN"/>
        </w:rPr>
        <w:t>Glance</w:t>
      </w:r>
      <w:proofErr w:type="spellEnd"/>
      <w:r w:rsidR="00631B70" w:rsidRPr="009C544B">
        <w:rPr>
          <w:rFonts w:ascii="Times New Roman" w:eastAsia="SimSun" w:hAnsi="Times New Roman" w:cs="Times New Roman"/>
          <w:i/>
          <w:iCs/>
          <w:color w:val="000000"/>
          <w:lang w:val="es-EC" w:eastAsia="zh-CN"/>
        </w:rPr>
        <w:t xml:space="preserve"> in </w:t>
      </w:r>
      <w:proofErr w:type="spellStart"/>
      <w:r w:rsidR="00631B70" w:rsidRPr="009C544B">
        <w:rPr>
          <w:rFonts w:ascii="Times New Roman" w:eastAsia="SimSun" w:hAnsi="Times New Roman" w:cs="Times New Roman"/>
          <w:i/>
          <w:iCs/>
          <w:color w:val="000000"/>
          <w:lang w:val="es-EC" w:eastAsia="zh-CN"/>
        </w:rPr>
        <w:t>Latin</w:t>
      </w:r>
      <w:proofErr w:type="spellEnd"/>
      <w:r w:rsidR="00631B70" w:rsidRPr="009C544B">
        <w:rPr>
          <w:rFonts w:ascii="Times New Roman" w:eastAsia="SimSun" w:hAnsi="Times New Roman" w:cs="Times New Roman"/>
          <w:i/>
          <w:iCs/>
          <w:color w:val="000000"/>
          <w:lang w:val="es-EC" w:eastAsia="zh-CN"/>
        </w:rPr>
        <w:t xml:space="preserve"> </w:t>
      </w:r>
      <w:proofErr w:type="spellStart"/>
      <w:r w:rsidR="00631B70" w:rsidRPr="009C544B">
        <w:rPr>
          <w:rFonts w:ascii="Times New Roman" w:eastAsia="SimSun" w:hAnsi="Times New Roman" w:cs="Times New Roman"/>
          <w:i/>
          <w:iCs/>
          <w:color w:val="000000"/>
          <w:lang w:val="es-EC" w:eastAsia="zh-CN"/>
        </w:rPr>
        <w:t>America</w:t>
      </w:r>
      <w:proofErr w:type="spellEnd"/>
      <w:r w:rsidR="00631B70" w:rsidRPr="009C544B">
        <w:rPr>
          <w:rFonts w:ascii="Times New Roman" w:eastAsia="SimSun" w:hAnsi="Times New Roman" w:cs="Times New Roman"/>
          <w:color w:val="000000"/>
          <w:lang w:val="es-EC" w:eastAsia="zh-CN"/>
        </w:rPr>
        <w:t>” una publicación sobre la situación de salud de América Latina, la cual puede ser presentada al GTCC.</w:t>
      </w:r>
    </w:p>
    <w:p w14:paraId="6411A27A" w14:textId="13930F0B" w:rsidR="00631B70" w:rsidRPr="009C544B" w:rsidRDefault="00631B70" w:rsidP="00106209">
      <w:pPr>
        <w:spacing w:after="0" w:line="240" w:lineRule="auto"/>
        <w:contextualSpacing/>
        <w:outlineLvl w:val="1"/>
        <w:rPr>
          <w:rFonts w:ascii="Times New Roman" w:eastAsia="SimSun" w:hAnsi="Times New Roman" w:cs="Times New Roman"/>
          <w:color w:val="000000"/>
          <w:lang w:val="es-EC" w:eastAsia="zh-CN"/>
        </w:rPr>
      </w:pPr>
    </w:p>
    <w:p w14:paraId="0BB4E1FB" w14:textId="09C4B746" w:rsidR="00631B70" w:rsidRPr="009C544B" w:rsidRDefault="00631B70" w:rsidP="00106209">
      <w:pPr>
        <w:spacing w:after="0" w:line="240" w:lineRule="auto"/>
        <w:ind w:firstLine="706"/>
        <w:contextualSpacing/>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 xml:space="preserve">Por </w:t>
      </w:r>
      <w:r w:rsidR="00853176" w:rsidRPr="009C544B">
        <w:rPr>
          <w:rFonts w:ascii="Times New Roman" w:eastAsia="SimSun" w:hAnsi="Times New Roman" w:cs="Times New Roman"/>
          <w:color w:val="000000"/>
          <w:lang w:val="es-EC" w:eastAsia="zh-CN"/>
        </w:rPr>
        <w:t>ú</w:t>
      </w:r>
      <w:r w:rsidRPr="009C544B">
        <w:rPr>
          <w:rFonts w:ascii="Times New Roman" w:eastAsia="SimSun" w:hAnsi="Times New Roman" w:cs="Times New Roman"/>
          <w:color w:val="000000"/>
          <w:lang w:val="es-EC" w:eastAsia="zh-CN"/>
        </w:rPr>
        <w:t>ltimo</w:t>
      </w:r>
      <w:r w:rsidR="00853176" w:rsidRPr="009C544B">
        <w:rPr>
          <w:rFonts w:ascii="Times New Roman" w:eastAsia="SimSun" w:hAnsi="Times New Roman" w:cs="Times New Roman"/>
          <w:color w:val="000000"/>
          <w:lang w:val="es-EC" w:eastAsia="zh-CN"/>
        </w:rPr>
        <w:t xml:space="preserve">, </w:t>
      </w:r>
      <w:r w:rsidRPr="009C544B">
        <w:rPr>
          <w:rFonts w:ascii="Times New Roman" w:eastAsia="SimSun" w:hAnsi="Times New Roman" w:cs="Times New Roman"/>
          <w:color w:val="000000"/>
          <w:lang w:val="es-EC" w:eastAsia="zh-CN"/>
        </w:rPr>
        <w:t xml:space="preserve"> entre el 13</w:t>
      </w:r>
      <w:r w:rsidR="00853176" w:rsidRPr="009C544B">
        <w:rPr>
          <w:rFonts w:ascii="Times New Roman" w:eastAsia="SimSun" w:hAnsi="Times New Roman" w:cs="Times New Roman"/>
          <w:color w:val="000000"/>
          <w:lang w:val="es-EC" w:eastAsia="zh-CN"/>
        </w:rPr>
        <w:t xml:space="preserve"> y </w:t>
      </w:r>
      <w:r w:rsidRPr="009C544B">
        <w:rPr>
          <w:rFonts w:ascii="Times New Roman" w:eastAsia="SimSun" w:hAnsi="Times New Roman" w:cs="Times New Roman"/>
          <w:color w:val="000000"/>
          <w:lang w:val="es-EC" w:eastAsia="zh-CN"/>
        </w:rPr>
        <w:t xml:space="preserve">17 de julio, tendrá lugar la Reunión Ministerial en Inclusión Social de OECD en América Latina a la cual están </w:t>
      </w:r>
      <w:r w:rsidR="00FD140B" w:rsidRPr="009C544B">
        <w:rPr>
          <w:rFonts w:ascii="Times New Roman" w:eastAsia="SimSun" w:hAnsi="Times New Roman" w:cs="Times New Roman"/>
          <w:color w:val="000000"/>
          <w:lang w:val="es-EC" w:eastAsia="zh-CN"/>
        </w:rPr>
        <w:t>invitadas</w:t>
      </w:r>
      <w:r w:rsidRPr="009C544B">
        <w:rPr>
          <w:rFonts w:ascii="Times New Roman" w:eastAsia="SimSun" w:hAnsi="Times New Roman" w:cs="Times New Roman"/>
          <w:color w:val="000000"/>
          <w:lang w:val="es-EC" w:eastAsia="zh-CN"/>
        </w:rPr>
        <w:t xml:space="preserve"> varias autoridades de la región. </w:t>
      </w:r>
    </w:p>
    <w:p w14:paraId="38B314C4" w14:textId="77777777" w:rsidR="00631B70" w:rsidRPr="009C544B" w:rsidRDefault="00631B70" w:rsidP="00106209">
      <w:pPr>
        <w:spacing w:after="0" w:line="240" w:lineRule="auto"/>
        <w:contextualSpacing/>
        <w:outlineLvl w:val="1"/>
        <w:rPr>
          <w:rFonts w:ascii="Times New Roman" w:eastAsia="SimSun" w:hAnsi="Times New Roman" w:cs="Times New Roman"/>
          <w:color w:val="000000"/>
          <w:lang w:val="es-EC" w:eastAsia="zh-CN"/>
        </w:rPr>
      </w:pPr>
    </w:p>
    <w:p w14:paraId="527969D2" w14:textId="1E833ECD" w:rsidR="00631B70" w:rsidRPr="009C544B" w:rsidRDefault="00C71546" w:rsidP="00106209">
      <w:pPr>
        <w:spacing w:after="0" w:line="240" w:lineRule="auto"/>
        <w:ind w:firstLine="706"/>
        <w:contextualSpacing/>
        <w:jc w:val="both"/>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P</w:t>
      </w:r>
      <w:r w:rsidR="002F3A3D" w:rsidRPr="009C544B">
        <w:rPr>
          <w:rFonts w:ascii="Times New Roman" w:eastAsia="SimSun" w:hAnsi="Times New Roman" w:cs="Times New Roman"/>
          <w:color w:val="000000"/>
          <w:lang w:val="es-EC" w:eastAsia="zh-CN"/>
        </w:rPr>
        <w:t>or su parte</w:t>
      </w:r>
      <w:r w:rsidR="00631B70" w:rsidRPr="009C544B">
        <w:rPr>
          <w:rFonts w:ascii="Times New Roman" w:eastAsia="SimSun" w:hAnsi="Times New Roman" w:cs="Times New Roman"/>
          <w:color w:val="000000"/>
          <w:lang w:val="es-EC" w:eastAsia="zh-CN"/>
        </w:rPr>
        <w:t xml:space="preserve">, </w:t>
      </w:r>
      <w:r w:rsidR="002F3A3D" w:rsidRPr="009C544B">
        <w:rPr>
          <w:rFonts w:ascii="Times New Roman" w:eastAsia="SimSun" w:hAnsi="Times New Roman" w:cs="Times New Roman"/>
          <w:color w:val="000000"/>
          <w:lang w:val="es-EC" w:eastAsia="zh-CN"/>
        </w:rPr>
        <w:t xml:space="preserve">el Sr. </w:t>
      </w:r>
      <w:r w:rsidR="0084291B" w:rsidRPr="009C544B">
        <w:rPr>
          <w:rFonts w:ascii="Times New Roman" w:eastAsia="SimSun" w:hAnsi="Times New Roman" w:cs="Times New Roman"/>
          <w:color w:val="000000"/>
          <w:lang w:val="es-EC" w:eastAsia="zh-CN"/>
        </w:rPr>
        <w:t>Jesús</w:t>
      </w:r>
      <w:r w:rsidRPr="009C544B">
        <w:rPr>
          <w:rFonts w:ascii="Times New Roman" w:eastAsia="SimSun" w:hAnsi="Times New Roman" w:cs="Times New Roman"/>
          <w:color w:val="000000"/>
          <w:lang w:val="es-EC" w:eastAsia="zh-CN"/>
        </w:rPr>
        <w:t xml:space="preserve"> Santos</w:t>
      </w:r>
      <w:r w:rsidR="002F3A3D" w:rsidRPr="009C544B">
        <w:rPr>
          <w:rFonts w:ascii="Times New Roman" w:eastAsia="SimSun" w:hAnsi="Times New Roman" w:cs="Times New Roman"/>
          <w:color w:val="000000"/>
          <w:lang w:val="es-EC" w:eastAsia="zh-CN"/>
        </w:rPr>
        <w:t xml:space="preserve">, Especialista en </w:t>
      </w:r>
      <w:r w:rsidR="009E11F1" w:rsidRPr="009C544B">
        <w:rPr>
          <w:rFonts w:ascii="Times New Roman" w:eastAsia="SimSun" w:hAnsi="Times New Roman" w:cs="Times New Roman"/>
          <w:color w:val="000000"/>
          <w:lang w:val="es-EC" w:eastAsia="zh-CN"/>
        </w:rPr>
        <w:t>Agricultura, mencion</w:t>
      </w:r>
      <w:r w:rsidR="00853176" w:rsidRPr="009C544B">
        <w:rPr>
          <w:rFonts w:ascii="Times New Roman" w:eastAsia="SimSun" w:hAnsi="Times New Roman" w:cs="Times New Roman"/>
          <w:color w:val="000000"/>
          <w:lang w:val="es-EC" w:eastAsia="zh-CN"/>
        </w:rPr>
        <w:t>ó</w:t>
      </w:r>
      <w:r w:rsidR="00631B70" w:rsidRPr="009C544B">
        <w:rPr>
          <w:rFonts w:ascii="Times New Roman" w:eastAsia="SimSun" w:hAnsi="Times New Roman" w:cs="Times New Roman"/>
          <w:color w:val="000000"/>
          <w:lang w:val="es-EC" w:eastAsia="zh-CN"/>
        </w:rPr>
        <w:t xml:space="preserve"> que el </w:t>
      </w:r>
      <w:r w:rsidRPr="009C544B">
        <w:rPr>
          <w:rFonts w:ascii="Times New Roman" w:eastAsia="SimSun" w:hAnsi="Times New Roman" w:cs="Times New Roman"/>
          <w:color w:val="000000"/>
          <w:lang w:val="es-EC" w:eastAsia="zh-CN"/>
        </w:rPr>
        <w:t>COVID</w:t>
      </w:r>
      <w:r w:rsidR="002F3A3D" w:rsidRPr="009C544B">
        <w:rPr>
          <w:rFonts w:ascii="Times New Roman" w:eastAsia="SimSun" w:hAnsi="Times New Roman" w:cs="Times New Roman"/>
          <w:color w:val="000000"/>
          <w:lang w:val="es-EC" w:eastAsia="zh-CN"/>
        </w:rPr>
        <w:t>-19</w:t>
      </w:r>
      <w:r w:rsidRPr="009C544B">
        <w:rPr>
          <w:rFonts w:ascii="Times New Roman" w:eastAsia="SimSun" w:hAnsi="Times New Roman" w:cs="Times New Roman"/>
          <w:color w:val="000000"/>
          <w:lang w:val="es-EC" w:eastAsia="zh-CN"/>
        </w:rPr>
        <w:t xml:space="preserve"> ha </w:t>
      </w:r>
      <w:r w:rsidR="00631B70" w:rsidRPr="009C544B">
        <w:rPr>
          <w:rFonts w:ascii="Times New Roman" w:eastAsia="SimSun" w:hAnsi="Times New Roman" w:cs="Times New Roman"/>
          <w:color w:val="000000"/>
          <w:lang w:val="es-EC" w:eastAsia="zh-CN"/>
        </w:rPr>
        <w:t xml:space="preserve">generado </w:t>
      </w:r>
      <w:r w:rsidR="00EE5462" w:rsidRPr="009C544B">
        <w:rPr>
          <w:rFonts w:ascii="Times New Roman" w:eastAsia="SimSun" w:hAnsi="Times New Roman" w:cs="Times New Roman"/>
          <w:color w:val="000000"/>
          <w:lang w:val="es-EC" w:eastAsia="zh-CN"/>
        </w:rPr>
        <w:t>impactos</w:t>
      </w:r>
      <w:r w:rsidRPr="009C544B">
        <w:rPr>
          <w:rFonts w:ascii="Times New Roman" w:eastAsia="SimSun" w:hAnsi="Times New Roman" w:cs="Times New Roman"/>
          <w:color w:val="000000"/>
          <w:lang w:val="es-EC" w:eastAsia="zh-CN"/>
        </w:rPr>
        <w:t xml:space="preserve"> en las cadenas </w:t>
      </w:r>
      <w:r w:rsidR="0084291B" w:rsidRPr="009C544B">
        <w:rPr>
          <w:rFonts w:ascii="Times New Roman" w:eastAsia="SimSun" w:hAnsi="Times New Roman" w:cs="Times New Roman"/>
          <w:color w:val="000000"/>
          <w:lang w:val="es-EC" w:eastAsia="zh-CN"/>
        </w:rPr>
        <w:t>alimentarias</w:t>
      </w:r>
      <w:r w:rsidRPr="009C544B">
        <w:rPr>
          <w:rFonts w:ascii="Times New Roman" w:eastAsia="SimSun" w:hAnsi="Times New Roman" w:cs="Times New Roman"/>
          <w:color w:val="000000"/>
          <w:lang w:val="es-EC" w:eastAsia="zh-CN"/>
        </w:rPr>
        <w:t xml:space="preserve"> que han estado s</w:t>
      </w:r>
      <w:r w:rsidR="0069752D" w:rsidRPr="009C544B">
        <w:rPr>
          <w:rFonts w:ascii="Times New Roman" w:eastAsia="SimSun" w:hAnsi="Times New Roman" w:cs="Times New Roman"/>
          <w:color w:val="000000"/>
          <w:lang w:val="es-EC" w:eastAsia="zh-CN"/>
        </w:rPr>
        <w:t xml:space="preserve">ometidas </w:t>
      </w:r>
      <w:r w:rsidR="0084291B" w:rsidRPr="009C544B">
        <w:rPr>
          <w:rFonts w:ascii="Times New Roman" w:eastAsia="SimSun" w:hAnsi="Times New Roman" w:cs="Times New Roman"/>
          <w:color w:val="000000"/>
          <w:lang w:val="es-EC" w:eastAsia="zh-CN"/>
        </w:rPr>
        <w:t xml:space="preserve">a cuellos de botella </w:t>
      </w:r>
      <w:r w:rsidR="00631B70" w:rsidRPr="009C544B">
        <w:rPr>
          <w:rFonts w:ascii="Times New Roman" w:eastAsia="SimSun" w:hAnsi="Times New Roman" w:cs="Times New Roman"/>
          <w:color w:val="000000"/>
          <w:lang w:val="es-EC" w:eastAsia="zh-CN"/>
        </w:rPr>
        <w:t>en algunos insumo</w:t>
      </w:r>
      <w:r w:rsidR="002C6D31" w:rsidRPr="009C544B">
        <w:rPr>
          <w:rFonts w:ascii="Times New Roman" w:eastAsia="SimSun" w:hAnsi="Times New Roman" w:cs="Times New Roman"/>
          <w:color w:val="000000"/>
          <w:lang w:val="es-EC" w:eastAsia="zh-CN"/>
        </w:rPr>
        <w:t>s</w:t>
      </w:r>
      <w:r w:rsidR="00631B70" w:rsidRPr="009C544B">
        <w:rPr>
          <w:rFonts w:ascii="Times New Roman" w:eastAsia="SimSun" w:hAnsi="Times New Roman" w:cs="Times New Roman"/>
          <w:color w:val="000000"/>
          <w:lang w:val="es-EC" w:eastAsia="zh-CN"/>
        </w:rPr>
        <w:t>, especialmente en</w:t>
      </w:r>
      <w:r w:rsidRPr="009C544B">
        <w:rPr>
          <w:rFonts w:ascii="Times New Roman" w:eastAsia="SimSun" w:hAnsi="Times New Roman" w:cs="Times New Roman"/>
          <w:color w:val="000000"/>
          <w:lang w:val="es-EC" w:eastAsia="zh-CN"/>
        </w:rPr>
        <w:t xml:space="preserve"> l</w:t>
      </w:r>
      <w:r w:rsidR="0036405B" w:rsidRPr="009C544B">
        <w:rPr>
          <w:rFonts w:ascii="Times New Roman" w:eastAsia="SimSun" w:hAnsi="Times New Roman" w:cs="Times New Roman"/>
          <w:color w:val="000000"/>
          <w:lang w:val="es-EC" w:eastAsia="zh-CN"/>
        </w:rPr>
        <w:t>a</w:t>
      </w:r>
      <w:r w:rsidRPr="009C544B">
        <w:rPr>
          <w:rFonts w:ascii="Times New Roman" w:eastAsia="SimSun" w:hAnsi="Times New Roman" w:cs="Times New Roman"/>
          <w:color w:val="000000"/>
          <w:lang w:val="es-EC" w:eastAsia="zh-CN"/>
        </w:rPr>
        <w:t xml:space="preserve"> mano de obra estacional y </w:t>
      </w:r>
      <w:r w:rsidR="0084291B" w:rsidRPr="009C544B">
        <w:rPr>
          <w:rFonts w:ascii="Times New Roman" w:eastAsia="SimSun" w:hAnsi="Times New Roman" w:cs="Times New Roman"/>
          <w:color w:val="000000"/>
          <w:lang w:val="es-EC" w:eastAsia="zh-CN"/>
        </w:rPr>
        <w:t>dificultades</w:t>
      </w:r>
      <w:r w:rsidRPr="009C544B">
        <w:rPr>
          <w:rFonts w:ascii="Times New Roman" w:eastAsia="SimSun" w:hAnsi="Times New Roman" w:cs="Times New Roman"/>
          <w:color w:val="000000"/>
          <w:lang w:val="es-EC" w:eastAsia="zh-CN"/>
        </w:rPr>
        <w:t xml:space="preserve"> de </w:t>
      </w:r>
      <w:r w:rsidR="0069752D" w:rsidRPr="009C544B">
        <w:rPr>
          <w:rFonts w:ascii="Times New Roman" w:eastAsia="SimSun" w:hAnsi="Times New Roman" w:cs="Times New Roman"/>
          <w:color w:val="000000"/>
          <w:lang w:val="es-EC" w:eastAsia="zh-CN"/>
        </w:rPr>
        <w:t>acceso a medios</w:t>
      </w:r>
      <w:r w:rsidR="0036405B" w:rsidRPr="009C544B">
        <w:rPr>
          <w:rFonts w:ascii="Times New Roman" w:eastAsia="SimSun" w:hAnsi="Times New Roman" w:cs="Times New Roman"/>
          <w:color w:val="000000"/>
          <w:lang w:val="es-EC" w:eastAsia="zh-CN"/>
        </w:rPr>
        <w:t xml:space="preserve"> de</w:t>
      </w:r>
      <w:r w:rsidR="0069752D" w:rsidRPr="009C544B">
        <w:rPr>
          <w:rFonts w:ascii="Times New Roman" w:eastAsia="SimSun" w:hAnsi="Times New Roman" w:cs="Times New Roman"/>
          <w:color w:val="000000"/>
          <w:lang w:val="es-EC" w:eastAsia="zh-CN"/>
        </w:rPr>
        <w:t xml:space="preserve"> </w:t>
      </w:r>
      <w:r w:rsidR="00927824" w:rsidRPr="009C544B">
        <w:rPr>
          <w:rFonts w:ascii="Times New Roman" w:eastAsia="SimSun" w:hAnsi="Times New Roman" w:cs="Times New Roman"/>
          <w:color w:val="000000"/>
          <w:lang w:val="es-EC" w:eastAsia="zh-CN"/>
        </w:rPr>
        <w:t>transporte</w:t>
      </w:r>
      <w:r w:rsidR="0036405B" w:rsidRPr="009C544B">
        <w:rPr>
          <w:rFonts w:ascii="Times New Roman" w:eastAsia="SimSun" w:hAnsi="Times New Roman" w:cs="Times New Roman"/>
          <w:color w:val="000000"/>
          <w:lang w:val="es-EC" w:eastAsia="zh-CN"/>
        </w:rPr>
        <w:t>.</w:t>
      </w:r>
    </w:p>
    <w:p w14:paraId="78EA86E0" w14:textId="689906E9" w:rsidR="00FD140B" w:rsidRPr="009C544B" w:rsidRDefault="00FD140B" w:rsidP="00106209">
      <w:pPr>
        <w:spacing w:after="0" w:line="240" w:lineRule="auto"/>
        <w:ind w:firstLine="450"/>
        <w:contextualSpacing/>
        <w:jc w:val="both"/>
        <w:outlineLvl w:val="1"/>
        <w:rPr>
          <w:rFonts w:ascii="Times New Roman" w:eastAsia="SimSun" w:hAnsi="Times New Roman" w:cs="Times New Roman"/>
          <w:color w:val="000000"/>
          <w:lang w:val="es-EC" w:eastAsia="zh-CN"/>
        </w:rPr>
      </w:pPr>
    </w:p>
    <w:p w14:paraId="7A768417" w14:textId="413D3F5E" w:rsidR="00631B70" w:rsidRPr="009C544B" w:rsidRDefault="0069752D" w:rsidP="00106209">
      <w:pPr>
        <w:spacing w:after="0" w:line="240" w:lineRule="auto"/>
        <w:ind w:firstLine="450"/>
        <w:contextualSpacing/>
        <w:jc w:val="both"/>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 xml:space="preserve">Los mayores </w:t>
      </w:r>
      <w:r w:rsidR="00927824" w:rsidRPr="009C544B">
        <w:rPr>
          <w:rFonts w:ascii="Times New Roman" w:eastAsia="SimSun" w:hAnsi="Times New Roman" w:cs="Times New Roman"/>
          <w:color w:val="000000"/>
          <w:lang w:val="es-EC" w:eastAsia="zh-CN"/>
        </w:rPr>
        <w:t>impactos</w:t>
      </w:r>
      <w:r w:rsidRPr="009C544B">
        <w:rPr>
          <w:rFonts w:ascii="Times New Roman" w:eastAsia="SimSun" w:hAnsi="Times New Roman" w:cs="Times New Roman"/>
          <w:color w:val="000000"/>
          <w:lang w:val="es-EC" w:eastAsia="zh-CN"/>
        </w:rPr>
        <w:t xml:space="preserve"> </w:t>
      </w:r>
      <w:r w:rsidR="00251269" w:rsidRPr="009C544B">
        <w:rPr>
          <w:rFonts w:ascii="Times New Roman" w:eastAsia="SimSun" w:hAnsi="Times New Roman" w:cs="Times New Roman"/>
          <w:color w:val="000000"/>
          <w:lang w:val="es-EC" w:eastAsia="zh-CN"/>
        </w:rPr>
        <w:t>están</w:t>
      </w:r>
      <w:r w:rsidRPr="009C544B">
        <w:rPr>
          <w:rFonts w:ascii="Times New Roman" w:eastAsia="SimSun" w:hAnsi="Times New Roman" w:cs="Times New Roman"/>
          <w:color w:val="000000"/>
          <w:lang w:val="es-EC" w:eastAsia="zh-CN"/>
        </w:rPr>
        <w:t xml:space="preserve"> en la demand</w:t>
      </w:r>
      <w:r w:rsidR="00631B70" w:rsidRPr="009C544B">
        <w:rPr>
          <w:rFonts w:ascii="Times New Roman" w:eastAsia="SimSun" w:hAnsi="Times New Roman" w:cs="Times New Roman"/>
          <w:color w:val="000000"/>
          <w:lang w:val="es-EC" w:eastAsia="zh-CN"/>
        </w:rPr>
        <w:t>a</w:t>
      </w:r>
      <w:r w:rsidRPr="009C544B">
        <w:rPr>
          <w:rFonts w:ascii="Times New Roman" w:eastAsia="SimSun" w:hAnsi="Times New Roman" w:cs="Times New Roman"/>
          <w:color w:val="000000"/>
          <w:lang w:val="es-EC" w:eastAsia="zh-CN"/>
        </w:rPr>
        <w:t xml:space="preserve"> por los cambios en la formas de consumo</w:t>
      </w:r>
      <w:r w:rsidR="00631B70" w:rsidRPr="009C544B">
        <w:rPr>
          <w:rFonts w:ascii="Times New Roman" w:eastAsia="SimSun" w:hAnsi="Times New Roman" w:cs="Times New Roman"/>
          <w:color w:val="000000"/>
          <w:lang w:val="es-EC" w:eastAsia="zh-CN"/>
        </w:rPr>
        <w:t>, reduciendo el mismo</w:t>
      </w:r>
      <w:r w:rsidR="00853176" w:rsidRPr="009C544B">
        <w:rPr>
          <w:rFonts w:ascii="Times New Roman" w:eastAsia="SimSun" w:hAnsi="Times New Roman" w:cs="Times New Roman"/>
          <w:color w:val="000000"/>
          <w:lang w:val="es-EC" w:eastAsia="zh-CN"/>
        </w:rPr>
        <w:t>;</w:t>
      </w:r>
      <w:r w:rsidR="00631B70" w:rsidRPr="009C544B">
        <w:rPr>
          <w:rFonts w:ascii="Times New Roman" w:eastAsia="SimSun" w:hAnsi="Times New Roman" w:cs="Times New Roman"/>
          <w:color w:val="000000"/>
          <w:lang w:val="es-EC" w:eastAsia="zh-CN"/>
        </w:rPr>
        <w:t xml:space="preserve"> sin embargo</w:t>
      </w:r>
      <w:r w:rsidR="002C6D31" w:rsidRPr="009C544B">
        <w:rPr>
          <w:rFonts w:ascii="Times New Roman" w:eastAsia="SimSun" w:hAnsi="Times New Roman" w:cs="Times New Roman"/>
          <w:color w:val="000000"/>
          <w:lang w:val="es-EC" w:eastAsia="zh-CN"/>
        </w:rPr>
        <w:t>,</w:t>
      </w:r>
      <w:r w:rsidR="0036405B" w:rsidRPr="009C544B">
        <w:rPr>
          <w:rFonts w:ascii="Times New Roman" w:eastAsia="SimSun" w:hAnsi="Times New Roman" w:cs="Times New Roman"/>
          <w:color w:val="000000"/>
          <w:lang w:val="es-EC" w:eastAsia="zh-CN"/>
        </w:rPr>
        <w:t xml:space="preserve"> </w:t>
      </w:r>
      <w:r w:rsidRPr="009C544B">
        <w:rPr>
          <w:rFonts w:ascii="Times New Roman" w:eastAsia="SimSun" w:hAnsi="Times New Roman" w:cs="Times New Roman"/>
          <w:color w:val="000000"/>
          <w:lang w:val="es-EC" w:eastAsia="zh-CN"/>
        </w:rPr>
        <w:t>las c</w:t>
      </w:r>
      <w:r w:rsidR="0084291B" w:rsidRPr="009C544B">
        <w:rPr>
          <w:rFonts w:ascii="Times New Roman" w:eastAsia="SimSun" w:hAnsi="Times New Roman" w:cs="Times New Roman"/>
          <w:color w:val="000000"/>
          <w:lang w:val="es-EC" w:eastAsia="zh-CN"/>
        </w:rPr>
        <w:t>a</w:t>
      </w:r>
      <w:r w:rsidRPr="009C544B">
        <w:rPr>
          <w:rFonts w:ascii="Times New Roman" w:eastAsia="SimSun" w:hAnsi="Times New Roman" w:cs="Times New Roman"/>
          <w:color w:val="000000"/>
          <w:lang w:val="es-EC" w:eastAsia="zh-CN"/>
        </w:rPr>
        <w:t>denas a</w:t>
      </w:r>
      <w:r w:rsidR="0084291B" w:rsidRPr="009C544B">
        <w:rPr>
          <w:rFonts w:ascii="Times New Roman" w:eastAsia="SimSun" w:hAnsi="Times New Roman" w:cs="Times New Roman"/>
          <w:color w:val="000000"/>
          <w:lang w:val="es-EC" w:eastAsia="zh-CN"/>
        </w:rPr>
        <w:t>l</w:t>
      </w:r>
      <w:r w:rsidRPr="009C544B">
        <w:rPr>
          <w:rFonts w:ascii="Times New Roman" w:eastAsia="SimSun" w:hAnsi="Times New Roman" w:cs="Times New Roman"/>
          <w:color w:val="000000"/>
          <w:lang w:val="es-EC" w:eastAsia="zh-CN"/>
        </w:rPr>
        <w:t xml:space="preserve">imentarias han sido </w:t>
      </w:r>
      <w:proofErr w:type="spellStart"/>
      <w:r w:rsidR="00631B70" w:rsidRPr="009C544B">
        <w:rPr>
          <w:rFonts w:ascii="Times New Roman" w:eastAsia="SimSun" w:hAnsi="Times New Roman" w:cs="Times New Roman"/>
          <w:color w:val="000000"/>
          <w:lang w:val="es-EC" w:eastAsia="zh-CN"/>
        </w:rPr>
        <w:t>resilientes</w:t>
      </w:r>
      <w:proofErr w:type="spellEnd"/>
      <w:r w:rsidR="00631B70" w:rsidRPr="009C544B">
        <w:rPr>
          <w:rFonts w:ascii="Times New Roman" w:eastAsia="SimSun" w:hAnsi="Times New Roman" w:cs="Times New Roman"/>
          <w:color w:val="000000"/>
          <w:lang w:val="es-EC" w:eastAsia="zh-CN"/>
        </w:rPr>
        <w:t xml:space="preserve"> </w:t>
      </w:r>
      <w:r w:rsidRPr="009C544B">
        <w:rPr>
          <w:rFonts w:ascii="Times New Roman" w:eastAsia="SimSun" w:hAnsi="Times New Roman" w:cs="Times New Roman"/>
          <w:color w:val="000000"/>
          <w:lang w:val="es-EC" w:eastAsia="zh-CN"/>
        </w:rPr>
        <w:t>para poder responder a esta situación inédita</w:t>
      </w:r>
      <w:r w:rsidR="007D4EF3" w:rsidRPr="009C544B">
        <w:rPr>
          <w:rFonts w:ascii="Times New Roman" w:eastAsia="SimSun" w:hAnsi="Times New Roman" w:cs="Times New Roman"/>
          <w:color w:val="000000"/>
          <w:lang w:val="es-EC" w:eastAsia="zh-CN"/>
        </w:rPr>
        <w:t xml:space="preserve"> y l</w:t>
      </w:r>
      <w:r w:rsidRPr="009C544B">
        <w:rPr>
          <w:rFonts w:ascii="Times New Roman" w:eastAsia="SimSun" w:hAnsi="Times New Roman" w:cs="Times New Roman"/>
          <w:color w:val="000000"/>
          <w:lang w:val="es-EC" w:eastAsia="zh-CN"/>
        </w:rPr>
        <w:t xml:space="preserve">os </w:t>
      </w:r>
      <w:r w:rsidR="00927824" w:rsidRPr="009C544B">
        <w:rPr>
          <w:rFonts w:ascii="Times New Roman" w:eastAsia="SimSun" w:hAnsi="Times New Roman" w:cs="Times New Roman"/>
          <w:color w:val="000000"/>
          <w:lang w:val="es-EC" w:eastAsia="zh-CN"/>
        </w:rPr>
        <w:t>responsables</w:t>
      </w:r>
      <w:r w:rsidRPr="009C544B">
        <w:rPr>
          <w:rFonts w:ascii="Times New Roman" w:eastAsia="SimSun" w:hAnsi="Times New Roman" w:cs="Times New Roman"/>
          <w:color w:val="000000"/>
          <w:lang w:val="es-EC" w:eastAsia="zh-CN"/>
        </w:rPr>
        <w:t xml:space="preserve"> polític</w:t>
      </w:r>
      <w:r w:rsidR="00251269" w:rsidRPr="009C544B">
        <w:rPr>
          <w:rFonts w:ascii="Times New Roman" w:eastAsia="SimSun" w:hAnsi="Times New Roman" w:cs="Times New Roman"/>
          <w:color w:val="000000"/>
          <w:lang w:val="es-EC" w:eastAsia="zh-CN"/>
        </w:rPr>
        <w:t>o</w:t>
      </w:r>
      <w:r w:rsidRPr="009C544B">
        <w:rPr>
          <w:rFonts w:ascii="Times New Roman" w:eastAsia="SimSun" w:hAnsi="Times New Roman" w:cs="Times New Roman"/>
          <w:color w:val="000000"/>
          <w:lang w:val="es-EC" w:eastAsia="zh-CN"/>
        </w:rPr>
        <w:t xml:space="preserve">s </w:t>
      </w:r>
      <w:r w:rsidR="00631B70" w:rsidRPr="009C544B">
        <w:rPr>
          <w:rFonts w:ascii="Times New Roman" w:eastAsia="SimSun" w:hAnsi="Times New Roman" w:cs="Times New Roman"/>
          <w:color w:val="000000"/>
          <w:lang w:val="es-EC" w:eastAsia="zh-CN"/>
        </w:rPr>
        <w:t>han aliv</w:t>
      </w:r>
      <w:r w:rsidR="007D4EF3" w:rsidRPr="009C544B">
        <w:rPr>
          <w:rFonts w:ascii="Times New Roman" w:eastAsia="SimSun" w:hAnsi="Times New Roman" w:cs="Times New Roman"/>
          <w:color w:val="000000"/>
          <w:lang w:val="es-EC" w:eastAsia="zh-CN"/>
        </w:rPr>
        <w:t>i</w:t>
      </w:r>
      <w:r w:rsidR="00631B70" w:rsidRPr="009C544B">
        <w:rPr>
          <w:rFonts w:ascii="Times New Roman" w:eastAsia="SimSun" w:hAnsi="Times New Roman" w:cs="Times New Roman"/>
          <w:color w:val="000000"/>
          <w:lang w:val="es-EC" w:eastAsia="zh-CN"/>
        </w:rPr>
        <w:t xml:space="preserve">ado las restricciones </w:t>
      </w:r>
      <w:r w:rsidRPr="009C544B">
        <w:rPr>
          <w:rFonts w:ascii="Times New Roman" w:eastAsia="SimSun" w:hAnsi="Times New Roman" w:cs="Times New Roman"/>
          <w:color w:val="000000"/>
          <w:lang w:val="es-EC" w:eastAsia="zh-CN"/>
        </w:rPr>
        <w:t xml:space="preserve"> al sector </w:t>
      </w:r>
      <w:proofErr w:type="spellStart"/>
      <w:r w:rsidRPr="009C544B">
        <w:rPr>
          <w:rFonts w:ascii="Times New Roman" w:eastAsia="SimSun" w:hAnsi="Times New Roman" w:cs="Times New Roman"/>
          <w:color w:val="000000"/>
          <w:lang w:val="es-EC" w:eastAsia="zh-CN"/>
        </w:rPr>
        <w:t>agroprecuario</w:t>
      </w:r>
      <w:proofErr w:type="spellEnd"/>
      <w:r w:rsidRPr="009C544B">
        <w:rPr>
          <w:rFonts w:ascii="Times New Roman" w:eastAsia="SimSun" w:hAnsi="Times New Roman" w:cs="Times New Roman"/>
          <w:color w:val="000000"/>
          <w:lang w:val="es-EC" w:eastAsia="zh-CN"/>
        </w:rPr>
        <w:t xml:space="preserve">. </w:t>
      </w:r>
    </w:p>
    <w:p w14:paraId="001115BD" w14:textId="77777777" w:rsidR="00631B70" w:rsidRPr="009C544B" w:rsidRDefault="00631B70" w:rsidP="00106209">
      <w:pPr>
        <w:spacing w:after="0" w:line="240" w:lineRule="auto"/>
        <w:ind w:firstLine="450"/>
        <w:contextualSpacing/>
        <w:jc w:val="both"/>
        <w:outlineLvl w:val="1"/>
        <w:rPr>
          <w:rFonts w:ascii="Times New Roman" w:eastAsia="SimSun" w:hAnsi="Times New Roman" w:cs="Times New Roman"/>
          <w:color w:val="000000"/>
          <w:lang w:val="es-EC" w:eastAsia="zh-CN"/>
        </w:rPr>
      </w:pPr>
    </w:p>
    <w:p w14:paraId="26CB0E33" w14:textId="733E16BF" w:rsidR="009E11F1" w:rsidRPr="009C544B" w:rsidRDefault="0069752D" w:rsidP="00106209">
      <w:pPr>
        <w:spacing w:after="0" w:line="240" w:lineRule="auto"/>
        <w:ind w:firstLine="450"/>
        <w:contextualSpacing/>
        <w:jc w:val="both"/>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E</w:t>
      </w:r>
      <w:r w:rsidR="002C6D31" w:rsidRPr="009C544B">
        <w:rPr>
          <w:rFonts w:ascii="Times New Roman" w:eastAsia="SimSun" w:hAnsi="Times New Roman" w:cs="Times New Roman"/>
          <w:color w:val="000000"/>
          <w:lang w:val="es-EC" w:eastAsia="zh-CN"/>
        </w:rPr>
        <w:t>l</w:t>
      </w:r>
      <w:r w:rsidRPr="009C544B">
        <w:rPr>
          <w:rFonts w:ascii="Times New Roman" w:eastAsia="SimSun" w:hAnsi="Times New Roman" w:cs="Times New Roman"/>
          <w:color w:val="000000"/>
          <w:lang w:val="es-EC" w:eastAsia="zh-CN"/>
        </w:rPr>
        <w:t xml:space="preserve"> mayor riesgo que existe </w:t>
      </w:r>
      <w:r w:rsidR="00631B70" w:rsidRPr="009C544B">
        <w:rPr>
          <w:rFonts w:ascii="Times New Roman" w:eastAsia="SimSun" w:hAnsi="Times New Roman" w:cs="Times New Roman"/>
          <w:color w:val="000000"/>
          <w:lang w:val="es-EC" w:eastAsia="zh-CN"/>
        </w:rPr>
        <w:t>a</w:t>
      </w:r>
      <w:r w:rsidR="009E11F1" w:rsidRPr="009C544B">
        <w:rPr>
          <w:rFonts w:ascii="Times New Roman" w:eastAsia="SimSun" w:hAnsi="Times New Roman" w:cs="Times New Roman"/>
          <w:color w:val="000000"/>
          <w:lang w:val="es-EC" w:eastAsia="zh-CN"/>
        </w:rPr>
        <w:t xml:space="preserve"> la </w:t>
      </w:r>
      <w:r w:rsidR="00631B70" w:rsidRPr="009C544B">
        <w:rPr>
          <w:rFonts w:ascii="Times New Roman" w:eastAsia="SimSun" w:hAnsi="Times New Roman" w:cs="Times New Roman"/>
          <w:color w:val="000000"/>
          <w:lang w:val="es-EC" w:eastAsia="zh-CN"/>
        </w:rPr>
        <w:t xml:space="preserve">seguridad alimentaria </w:t>
      </w:r>
      <w:r w:rsidRPr="009C544B">
        <w:rPr>
          <w:rFonts w:ascii="Times New Roman" w:eastAsia="SimSun" w:hAnsi="Times New Roman" w:cs="Times New Roman"/>
          <w:color w:val="000000"/>
          <w:lang w:val="es-EC" w:eastAsia="zh-CN"/>
        </w:rPr>
        <w:t xml:space="preserve">es la </w:t>
      </w:r>
      <w:r w:rsidR="0084291B" w:rsidRPr="009C544B">
        <w:rPr>
          <w:rFonts w:ascii="Times New Roman" w:eastAsia="SimSun" w:hAnsi="Times New Roman" w:cs="Times New Roman"/>
          <w:color w:val="000000"/>
          <w:lang w:val="es-EC" w:eastAsia="zh-CN"/>
        </w:rPr>
        <w:t>reducción</w:t>
      </w:r>
      <w:r w:rsidRPr="009C544B">
        <w:rPr>
          <w:rFonts w:ascii="Times New Roman" w:eastAsia="SimSun" w:hAnsi="Times New Roman" w:cs="Times New Roman"/>
          <w:color w:val="000000"/>
          <w:lang w:val="es-EC" w:eastAsia="zh-CN"/>
        </w:rPr>
        <w:t xml:space="preserve"> del acceso a</w:t>
      </w:r>
      <w:r w:rsidR="0084291B" w:rsidRPr="009C544B">
        <w:rPr>
          <w:rFonts w:ascii="Times New Roman" w:eastAsia="SimSun" w:hAnsi="Times New Roman" w:cs="Times New Roman"/>
          <w:color w:val="000000"/>
          <w:lang w:val="es-EC" w:eastAsia="zh-CN"/>
        </w:rPr>
        <w:t xml:space="preserve"> los</w:t>
      </w:r>
      <w:r w:rsidRPr="009C544B">
        <w:rPr>
          <w:rFonts w:ascii="Times New Roman" w:eastAsia="SimSun" w:hAnsi="Times New Roman" w:cs="Times New Roman"/>
          <w:color w:val="000000"/>
          <w:lang w:val="es-EC" w:eastAsia="zh-CN"/>
        </w:rPr>
        <w:t xml:space="preserve"> </w:t>
      </w:r>
      <w:r w:rsidR="0084291B" w:rsidRPr="009C544B">
        <w:rPr>
          <w:rFonts w:ascii="Times New Roman" w:eastAsia="SimSun" w:hAnsi="Times New Roman" w:cs="Times New Roman"/>
          <w:color w:val="000000"/>
          <w:lang w:val="es-EC" w:eastAsia="zh-CN"/>
        </w:rPr>
        <w:t>alimentos</w:t>
      </w:r>
      <w:r w:rsidRPr="009C544B">
        <w:rPr>
          <w:rFonts w:ascii="Times New Roman" w:eastAsia="SimSun" w:hAnsi="Times New Roman" w:cs="Times New Roman"/>
          <w:color w:val="000000"/>
          <w:lang w:val="es-EC" w:eastAsia="zh-CN"/>
        </w:rPr>
        <w:t xml:space="preserve"> por la </w:t>
      </w:r>
      <w:r w:rsidR="0084291B" w:rsidRPr="009C544B">
        <w:rPr>
          <w:rFonts w:ascii="Times New Roman" w:eastAsia="SimSun" w:hAnsi="Times New Roman" w:cs="Times New Roman"/>
          <w:color w:val="000000"/>
          <w:lang w:val="es-EC" w:eastAsia="zh-CN"/>
        </w:rPr>
        <w:t>pérdida</w:t>
      </w:r>
      <w:r w:rsidRPr="009C544B">
        <w:rPr>
          <w:rFonts w:ascii="Times New Roman" w:eastAsia="SimSun" w:hAnsi="Times New Roman" w:cs="Times New Roman"/>
          <w:color w:val="000000"/>
          <w:lang w:val="es-EC" w:eastAsia="zh-CN"/>
        </w:rPr>
        <w:t xml:space="preserve"> de ingresos.</w:t>
      </w:r>
    </w:p>
    <w:p w14:paraId="4BF3981B" w14:textId="77777777" w:rsidR="009E11F1" w:rsidRPr="009C544B" w:rsidRDefault="009E11F1" w:rsidP="00106209">
      <w:pPr>
        <w:spacing w:after="0" w:line="240" w:lineRule="auto"/>
        <w:ind w:firstLine="450"/>
        <w:contextualSpacing/>
        <w:jc w:val="both"/>
        <w:outlineLvl w:val="1"/>
        <w:rPr>
          <w:rFonts w:ascii="Times New Roman" w:eastAsia="SimSun" w:hAnsi="Times New Roman" w:cs="Times New Roman"/>
          <w:color w:val="000000"/>
          <w:lang w:val="es-EC" w:eastAsia="zh-CN"/>
        </w:rPr>
      </w:pPr>
    </w:p>
    <w:p w14:paraId="2D76571E" w14:textId="6B7B9E8B" w:rsidR="00C71546" w:rsidRPr="009C544B" w:rsidRDefault="0069752D" w:rsidP="00106209">
      <w:pPr>
        <w:spacing w:after="0" w:line="240" w:lineRule="auto"/>
        <w:ind w:firstLine="450"/>
        <w:contextualSpacing/>
        <w:jc w:val="both"/>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 xml:space="preserve"> </w:t>
      </w:r>
      <w:r w:rsidR="009E11F1" w:rsidRPr="009C544B">
        <w:rPr>
          <w:rFonts w:ascii="Times New Roman" w:eastAsia="SimSun" w:hAnsi="Times New Roman" w:cs="Times New Roman"/>
          <w:color w:val="000000"/>
          <w:lang w:val="es-EC" w:eastAsia="zh-CN"/>
        </w:rPr>
        <w:t>Menciona el Sr. Santón que la O</w:t>
      </w:r>
      <w:r w:rsidR="0036405B" w:rsidRPr="009C544B">
        <w:rPr>
          <w:rFonts w:ascii="Times New Roman" w:eastAsia="SimSun" w:hAnsi="Times New Roman" w:cs="Times New Roman"/>
          <w:color w:val="000000"/>
          <w:lang w:val="es-EC" w:eastAsia="zh-CN"/>
        </w:rPr>
        <w:t>CDE</w:t>
      </w:r>
      <w:r w:rsidR="009E11F1" w:rsidRPr="009C544B">
        <w:rPr>
          <w:rFonts w:ascii="Times New Roman" w:eastAsia="SimSun" w:hAnsi="Times New Roman" w:cs="Times New Roman"/>
          <w:color w:val="000000"/>
          <w:lang w:val="es-EC" w:eastAsia="zh-CN"/>
        </w:rPr>
        <w:t xml:space="preserve"> </w:t>
      </w:r>
      <w:r w:rsidRPr="009C544B">
        <w:rPr>
          <w:rFonts w:ascii="Times New Roman" w:eastAsia="SimSun" w:hAnsi="Times New Roman" w:cs="Times New Roman"/>
          <w:color w:val="000000"/>
          <w:lang w:val="es-EC" w:eastAsia="zh-CN"/>
        </w:rPr>
        <w:t>realiza</w:t>
      </w:r>
      <w:r w:rsidR="009E11F1" w:rsidRPr="009C544B">
        <w:rPr>
          <w:rFonts w:ascii="Times New Roman" w:eastAsia="SimSun" w:hAnsi="Times New Roman" w:cs="Times New Roman"/>
          <w:color w:val="000000"/>
          <w:lang w:val="es-EC" w:eastAsia="zh-CN"/>
        </w:rPr>
        <w:t xml:space="preserve"> junto con otro</w:t>
      </w:r>
      <w:r w:rsidR="002C6D31" w:rsidRPr="009C544B">
        <w:rPr>
          <w:rFonts w:ascii="Times New Roman" w:eastAsia="SimSun" w:hAnsi="Times New Roman" w:cs="Times New Roman"/>
          <w:color w:val="000000"/>
          <w:lang w:val="es-EC" w:eastAsia="zh-CN"/>
        </w:rPr>
        <w:t>s</w:t>
      </w:r>
      <w:r w:rsidR="009E11F1" w:rsidRPr="009C544B">
        <w:rPr>
          <w:rFonts w:ascii="Times New Roman" w:eastAsia="SimSun" w:hAnsi="Times New Roman" w:cs="Times New Roman"/>
          <w:color w:val="000000"/>
          <w:lang w:val="es-EC" w:eastAsia="zh-CN"/>
        </w:rPr>
        <w:t xml:space="preserve"> organismos internacionales</w:t>
      </w:r>
      <w:r w:rsidRPr="009C544B">
        <w:rPr>
          <w:rFonts w:ascii="Times New Roman" w:eastAsia="SimSun" w:hAnsi="Times New Roman" w:cs="Times New Roman"/>
          <w:color w:val="000000"/>
          <w:lang w:val="es-EC" w:eastAsia="zh-CN"/>
        </w:rPr>
        <w:t xml:space="preserve"> el monitoreo de </w:t>
      </w:r>
      <w:r w:rsidR="009E11F1" w:rsidRPr="009C544B">
        <w:rPr>
          <w:rFonts w:ascii="Times New Roman" w:eastAsia="SimSun" w:hAnsi="Times New Roman" w:cs="Times New Roman"/>
          <w:color w:val="000000"/>
          <w:lang w:val="es-EC" w:eastAsia="zh-CN"/>
        </w:rPr>
        <w:t xml:space="preserve">la oferta y demanda de </w:t>
      </w:r>
      <w:r w:rsidRPr="009C544B">
        <w:rPr>
          <w:rFonts w:ascii="Times New Roman" w:eastAsia="SimSun" w:hAnsi="Times New Roman" w:cs="Times New Roman"/>
          <w:color w:val="000000"/>
          <w:lang w:val="es-EC" w:eastAsia="zh-CN"/>
        </w:rPr>
        <w:t>l</w:t>
      </w:r>
      <w:r w:rsidR="00251269" w:rsidRPr="009C544B">
        <w:rPr>
          <w:rFonts w:ascii="Times New Roman" w:eastAsia="SimSun" w:hAnsi="Times New Roman" w:cs="Times New Roman"/>
          <w:color w:val="000000"/>
          <w:lang w:val="es-EC" w:eastAsia="zh-CN"/>
        </w:rPr>
        <w:t>os</w:t>
      </w:r>
      <w:r w:rsidRPr="009C544B">
        <w:rPr>
          <w:rFonts w:ascii="Times New Roman" w:eastAsia="SimSun" w:hAnsi="Times New Roman" w:cs="Times New Roman"/>
          <w:color w:val="000000"/>
          <w:lang w:val="es-EC" w:eastAsia="zh-CN"/>
        </w:rPr>
        <w:t xml:space="preserve"> productos</w:t>
      </w:r>
      <w:r w:rsidR="009E11F1" w:rsidRPr="009C544B">
        <w:rPr>
          <w:rFonts w:ascii="Times New Roman" w:eastAsia="SimSun" w:hAnsi="Times New Roman" w:cs="Times New Roman"/>
          <w:color w:val="000000"/>
          <w:lang w:val="es-EC" w:eastAsia="zh-CN"/>
        </w:rPr>
        <w:t xml:space="preserve"> agroalimentarios</w:t>
      </w:r>
      <w:r w:rsidRPr="009C544B">
        <w:rPr>
          <w:rFonts w:ascii="Times New Roman" w:eastAsia="SimSun" w:hAnsi="Times New Roman" w:cs="Times New Roman"/>
          <w:color w:val="000000"/>
          <w:lang w:val="es-EC" w:eastAsia="zh-CN"/>
        </w:rPr>
        <w:t xml:space="preserve"> a</w:t>
      </w:r>
      <w:r w:rsidR="002C6D31" w:rsidRPr="009C544B">
        <w:rPr>
          <w:rFonts w:ascii="Times New Roman" w:eastAsia="SimSun" w:hAnsi="Times New Roman" w:cs="Times New Roman"/>
          <w:color w:val="000000"/>
          <w:lang w:val="es-EC" w:eastAsia="zh-CN"/>
        </w:rPr>
        <w:t xml:space="preserve"> través</w:t>
      </w:r>
      <w:r w:rsidR="009E11F1" w:rsidRPr="009C544B">
        <w:rPr>
          <w:rFonts w:ascii="Times New Roman" w:eastAsia="SimSun" w:hAnsi="Times New Roman" w:cs="Times New Roman"/>
          <w:color w:val="000000"/>
          <w:lang w:val="es-EC" w:eastAsia="zh-CN"/>
        </w:rPr>
        <w:t xml:space="preserve"> del Sistema de Información de Mercados Agrícolas</w:t>
      </w:r>
      <w:r w:rsidR="0036405B" w:rsidRPr="009C544B">
        <w:rPr>
          <w:rFonts w:ascii="Times New Roman" w:eastAsia="SimSun" w:hAnsi="Times New Roman" w:cs="Times New Roman"/>
          <w:color w:val="000000"/>
          <w:lang w:val="es-EC" w:eastAsia="zh-CN"/>
        </w:rPr>
        <w:t xml:space="preserve"> </w:t>
      </w:r>
      <w:r w:rsidR="009E11F1" w:rsidRPr="009C544B">
        <w:rPr>
          <w:rFonts w:ascii="Times New Roman" w:eastAsia="SimSun" w:hAnsi="Times New Roman" w:cs="Times New Roman"/>
          <w:color w:val="000000"/>
          <w:lang w:val="es-EC" w:eastAsia="zh-CN"/>
        </w:rPr>
        <w:t>-AMIS</w:t>
      </w:r>
      <w:r w:rsidR="0036405B" w:rsidRPr="009C544B">
        <w:rPr>
          <w:rFonts w:ascii="Times New Roman" w:eastAsia="SimSun" w:hAnsi="Times New Roman" w:cs="Times New Roman"/>
          <w:color w:val="000000"/>
          <w:lang w:val="es-EC" w:eastAsia="zh-CN"/>
        </w:rPr>
        <w:t xml:space="preserve">-,  y </w:t>
      </w:r>
      <w:r w:rsidR="009E11F1" w:rsidRPr="009C544B">
        <w:rPr>
          <w:rFonts w:ascii="Times New Roman" w:eastAsia="SimSun" w:hAnsi="Times New Roman" w:cs="Times New Roman"/>
          <w:color w:val="000000"/>
          <w:lang w:val="es-EC" w:eastAsia="zh-CN"/>
        </w:rPr>
        <w:t xml:space="preserve">se pone de manifiesto la solidez de la oferta mundial de alimentos básicos. </w:t>
      </w:r>
      <w:r w:rsidR="0036405B" w:rsidRPr="009C544B">
        <w:rPr>
          <w:rFonts w:ascii="Times New Roman" w:eastAsia="SimSun" w:hAnsi="Times New Roman" w:cs="Times New Roman"/>
          <w:color w:val="000000"/>
          <w:lang w:val="es-EC" w:eastAsia="zh-CN"/>
        </w:rPr>
        <w:t xml:space="preserve">  </w:t>
      </w:r>
      <w:r w:rsidR="009E11F1" w:rsidRPr="009C544B">
        <w:rPr>
          <w:rFonts w:ascii="Times New Roman" w:eastAsia="SimSun" w:hAnsi="Times New Roman" w:cs="Times New Roman"/>
          <w:color w:val="000000"/>
          <w:lang w:val="es-EC" w:eastAsia="zh-CN"/>
        </w:rPr>
        <w:t>Sin embargo los riesgos a la seguridad alimentaria hacia futuro se acumulan en varios frentes: el impacto negativo de los ingresos; plagas locales;</w:t>
      </w:r>
      <w:r w:rsidR="0036405B" w:rsidRPr="009C544B">
        <w:rPr>
          <w:rFonts w:ascii="Times New Roman" w:eastAsia="SimSun" w:hAnsi="Times New Roman" w:cs="Times New Roman"/>
          <w:color w:val="000000"/>
          <w:lang w:val="es-EC" w:eastAsia="zh-CN"/>
        </w:rPr>
        <w:t xml:space="preserve"> </w:t>
      </w:r>
      <w:r w:rsidR="009E11F1" w:rsidRPr="009C544B">
        <w:rPr>
          <w:rFonts w:ascii="Times New Roman" w:eastAsia="SimSun" w:hAnsi="Times New Roman" w:cs="Times New Roman"/>
          <w:color w:val="000000"/>
          <w:lang w:val="es-EC" w:eastAsia="zh-CN"/>
        </w:rPr>
        <w:t xml:space="preserve">empleos en riesgo en el procesamiento de alimentos; y dificultad en el acceso a fertilizantes. </w:t>
      </w:r>
    </w:p>
    <w:p w14:paraId="658CF2C9" w14:textId="7AE06C84" w:rsidR="00E427C5" w:rsidRPr="009C544B" w:rsidRDefault="00E427C5" w:rsidP="00106209">
      <w:pPr>
        <w:spacing w:after="0" w:line="240" w:lineRule="auto"/>
        <w:contextualSpacing/>
        <w:jc w:val="both"/>
        <w:outlineLvl w:val="1"/>
        <w:rPr>
          <w:rFonts w:ascii="Times New Roman" w:eastAsia="SimSun" w:hAnsi="Times New Roman" w:cs="Times New Roman"/>
          <w:color w:val="000000"/>
          <w:lang w:val="es-EC" w:eastAsia="zh-CN"/>
        </w:rPr>
      </w:pPr>
    </w:p>
    <w:p w14:paraId="0EAFF938" w14:textId="007E19CF" w:rsidR="009E11F1" w:rsidRPr="009C544B" w:rsidRDefault="009E11F1" w:rsidP="00106209">
      <w:pPr>
        <w:spacing w:after="0" w:line="240" w:lineRule="auto"/>
        <w:ind w:firstLine="450"/>
        <w:contextualSpacing/>
        <w:jc w:val="both"/>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En el monitoreo de políticas que realiza la OCD</w:t>
      </w:r>
      <w:r w:rsidR="0036405B" w:rsidRPr="009C544B">
        <w:rPr>
          <w:rFonts w:ascii="Times New Roman" w:eastAsia="SimSun" w:hAnsi="Times New Roman" w:cs="Times New Roman"/>
          <w:color w:val="000000"/>
          <w:lang w:val="es-EC" w:eastAsia="zh-CN"/>
        </w:rPr>
        <w:t>E</w:t>
      </w:r>
      <w:r w:rsidRPr="009C544B">
        <w:rPr>
          <w:rFonts w:ascii="Times New Roman" w:eastAsia="SimSun" w:hAnsi="Times New Roman" w:cs="Times New Roman"/>
          <w:color w:val="000000"/>
          <w:lang w:val="es-EC" w:eastAsia="zh-CN"/>
        </w:rPr>
        <w:t xml:space="preserve"> a los países encuentran que los principales exportadores agrícolas han mantenido abierto el comercio internacional; </w:t>
      </w:r>
      <w:r w:rsidR="007D4EF3" w:rsidRPr="009C544B">
        <w:rPr>
          <w:rFonts w:ascii="Times New Roman" w:eastAsia="SimSun" w:hAnsi="Times New Roman" w:cs="Times New Roman"/>
          <w:color w:val="000000"/>
          <w:lang w:val="es-EC" w:eastAsia="zh-CN"/>
        </w:rPr>
        <w:t xml:space="preserve">eximir las actividades agrícolas a las medidas de confinamiento; adoptar medidas para facilitar el flujo del comercio; se ha reforzado los sistemas de </w:t>
      </w:r>
      <w:r w:rsidR="00EE5462" w:rsidRPr="009C544B">
        <w:rPr>
          <w:rFonts w:ascii="Times New Roman" w:eastAsia="SimSun" w:hAnsi="Times New Roman" w:cs="Times New Roman"/>
          <w:color w:val="000000"/>
          <w:lang w:val="es-EC" w:eastAsia="zh-CN"/>
        </w:rPr>
        <w:t xml:space="preserve">información </w:t>
      </w:r>
      <w:r w:rsidR="007D4EF3" w:rsidRPr="009C544B">
        <w:rPr>
          <w:rFonts w:ascii="Times New Roman" w:eastAsia="SimSun" w:hAnsi="Times New Roman" w:cs="Times New Roman"/>
          <w:color w:val="000000"/>
          <w:lang w:val="es-EC" w:eastAsia="zh-CN"/>
        </w:rPr>
        <w:t>en las cadenas alimentarias</w:t>
      </w:r>
      <w:r w:rsidR="00EE5462" w:rsidRPr="009C544B">
        <w:rPr>
          <w:rFonts w:ascii="Times New Roman" w:eastAsia="SimSun" w:hAnsi="Times New Roman" w:cs="Times New Roman"/>
          <w:color w:val="000000"/>
          <w:lang w:val="es-EC" w:eastAsia="zh-CN"/>
        </w:rPr>
        <w:t xml:space="preserve">, </w:t>
      </w:r>
      <w:r w:rsidR="007D4EF3" w:rsidRPr="009C544B">
        <w:rPr>
          <w:rFonts w:ascii="Times New Roman" w:eastAsia="SimSun" w:hAnsi="Times New Roman" w:cs="Times New Roman"/>
          <w:color w:val="000000"/>
          <w:lang w:val="es-EC" w:eastAsia="zh-CN"/>
        </w:rPr>
        <w:t>medidas para aumentar la disponibilidad de mano de obra estacional</w:t>
      </w:r>
      <w:r w:rsidR="00EE5462" w:rsidRPr="009C544B">
        <w:rPr>
          <w:rFonts w:ascii="Times New Roman" w:eastAsia="SimSun" w:hAnsi="Times New Roman" w:cs="Times New Roman"/>
          <w:color w:val="000000"/>
          <w:lang w:val="es-EC" w:eastAsia="zh-CN"/>
        </w:rPr>
        <w:t xml:space="preserve"> y apoyo financiero para el sector agro-alimentario</w:t>
      </w:r>
      <w:r w:rsidR="007D4EF3" w:rsidRPr="009C544B">
        <w:rPr>
          <w:rFonts w:ascii="Times New Roman" w:eastAsia="SimSun" w:hAnsi="Times New Roman" w:cs="Times New Roman"/>
          <w:color w:val="000000"/>
          <w:lang w:val="es-EC" w:eastAsia="zh-CN"/>
        </w:rPr>
        <w:t xml:space="preserve">. </w:t>
      </w:r>
    </w:p>
    <w:p w14:paraId="7B9D0A71" w14:textId="53C17216" w:rsidR="009E11F1" w:rsidRDefault="00EE5462" w:rsidP="00106209">
      <w:pPr>
        <w:spacing w:after="0" w:line="240" w:lineRule="auto"/>
        <w:ind w:firstLine="450"/>
        <w:contextualSpacing/>
        <w:jc w:val="both"/>
        <w:outlineLvl w:val="1"/>
        <w:rPr>
          <w:rFonts w:ascii="Times New Roman" w:eastAsia="SimSun" w:hAnsi="Times New Roman" w:cs="Times New Roman"/>
          <w:color w:val="000000"/>
          <w:lang w:val="es-EC" w:eastAsia="zh-CN"/>
        </w:rPr>
      </w:pPr>
      <w:r w:rsidRPr="009C544B">
        <w:rPr>
          <w:rFonts w:ascii="Times New Roman" w:eastAsia="SimSun" w:hAnsi="Times New Roman" w:cs="Times New Roman"/>
          <w:color w:val="000000"/>
          <w:lang w:val="es-EC" w:eastAsia="zh-CN"/>
        </w:rPr>
        <w:t xml:space="preserve">Para concluir, </w:t>
      </w:r>
      <w:r w:rsidR="0036405B" w:rsidRPr="009C544B">
        <w:rPr>
          <w:rFonts w:ascii="Times New Roman" w:eastAsia="SimSun" w:hAnsi="Times New Roman" w:cs="Times New Roman"/>
          <w:color w:val="000000"/>
          <w:lang w:val="es-EC" w:eastAsia="zh-CN"/>
        </w:rPr>
        <w:t xml:space="preserve">sostuvo que a fin de </w:t>
      </w:r>
      <w:r w:rsidRPr="009C544B">
        <w:rPr>
          <w:rFonts w:ascii="Times New Roman" w:eastAsia="SimSun" w:hAnsi="Times New Roman" w:cs="Times New Roman"/>
          <w:color w:val="000000"/>
          <w:lang w:val="es-EC" w:eastAsia="zh-CN"/>
        </w:rPr>
        <w:t>mantener la seguridad alimentaria</w:t>
      </w:r>
      <w:r w:rsidR="0036405B" w:rsidRPr="009C544B">
        <w:rPr>
          <w:rFonts w:ascii="Times New Roman" w:eastAsia="SimSun" w:hAnsi="Times New Roman" w:cs="Times New Roman"/>
          <w:color w:val="000000"/>
          <w:lang w:val="es-EC" w:eastAsia="zh-CN"/>
        </w:rPr>
        <w:t xml:space="preserve"> </w:t>
      </w:r>
      <w:r w:rsidRPr="009C544B">
        <w:rPr>
          <w:rFonts w:ascii="Times New Roman" w:eastAsia="SimSun" w:hAnsi="Times New Roman" w:cs="Times New Roman"/>
          <w:color w:val="000000"/>
          <w:lang w:val="es-EC" w:eastAsia="zh-CN"/>
        </w:rPr>
        <w:t xml:space="preserve">es fundamental que las políticas respondan a tres criterios: mantener la apertura de los mercados; asegurar el acceso a alimentos de las poblaciones </w:t>
      </w:r>
      <w:r w:rsidR="0036405B" w:rsidRPr="009C544B">
        <w:rPr>
          <w:rFonts w:ascii="Times New Roman" w:eastAsia="SimSun" w:hAnsi="Times New Roman" w:cs="Times New Roman"/>
          <w:color w:val="000000"/>
          <w:lang w:val="es-EC" w:eastAsia="zh-CN"/>
        </w:rPr>
        <w:t>más</w:t>
      </w:r>
      <w:r w:rsidRPr="009C544B">
        <w:rPr>
          <w:rFonts w:ascii="Times New Roman" w:eastAsia="SimSun" w:hAnsi="Times New Roman" w:cs="Times New Roman"/>
          <w:color w:val="000000"/>
          <w:lang w:val="es-EC" w:eastAsia="zh-CN"/>
        </w:rPr>
        <w:t xml:space="preserve"> vulnerables;</w:t>
      </w:r>
      <w:r w:rsidR="0036405B" w:rsidRPr="009C544B">
        <w:rPr>
          <w:rFonts w:ascii="Times New Roman" w:eastAsia="SimSun" w:hAnsi="Times New Roman" w:cs="Times New Roman"/>
          <w:color w:val="000000"/>
          <w:lang w:val="es-EC" w:eastAsia="zh-CN"/>
        </w:rPr>
        <w:t xml:space="preserve"> y</w:t>
      </w:r>
      <w:r w:rsidRPr="009C544B">
        <w:rPr>
          <w:rFonts w:ascii="Times New Roman" w:eastAsia="SimSun" w:hAnsi="Times New Roman" w:cs="Times New Roman"/>
          <w:color w:val="000000"/>
          <w:lang w:val="es-EC" w:eastAsia="zh-CN"/>
        </w:rPr>
        <w:t xml:space="preserve"> aprovechar esta situación para mejorar la </w:t>
      </w:r>
      <w:r w:rsidR="00BD4FDC" w:rsidRPr="009C544B">
        <w:rPr>
          <w:rFonts w:ascii="Times New Roman" w:eastAsia="SimSun" w:hAnsi="Times New Roman" w:cs="Times New Roman"/>
          <w:color w:val="000000"/>
          <w:lang w:val="es-EC" w:eastAsia="zh-CN"/>
        </w:rPr>
        <w:t>resiliencia</w:t>
      </w:r>
      <w:r w:rsidRPr="009C544B">
        <w:rPr>
          <w:rFonts w:ascii="Times New Roman" w:eastAsia="SimSun" w:hAnsi="Times New Roman" w:cs="Times New Roman"/>
          <w:color w:val="000000"/>
          <w:lang w:val="es-EC" w:eastAsia="zh-CN"/>
        </w:rPr>
        <w:t xml:space="preserve"> y productividad del sector alimentari</w:t>
      </w:r>
      <w:r w:rsidR="00FD140B" w:rsidRPr="009C544B">
        <w:rPr>
          <w:rFonts w:ascii="Times New Roman" w:eastAsia="SimSun" w:hAnsi="Times New Roman" w:cs="Times New Roman"/>
          <w:color w:val="000000"/>
          <w:lang w:val="es-EC" w:eastAsia="zh-CN"/>
        </w:rPr>
        <w:t>o</w:t>
      </w:r>
    </w:p>
    <w:p w14:paraId="17CE753B" w14:textId="77777777" w:rsidR="009C544B" w:rsidRPr="009C544B" w:rsidRDefault="009C544B" w:rsidP="00106209">
      <w:pPr>
        <w:spacing w:after="0" w:line="240" w:lineRule="auto"/>
        <w:ind w:firstLine="450"/>
        <w:contextualSpacing/>
        <w:jc w:val="both"/>
        <w:outlineLvl w:val="1"/>
        <w:rPr>
          <w:rFonts w:ascii="Times New Roman" w:eastAsia="SimSun" w:hAnsi="Times New Roman" w:cs="Times New Roman"/>
          <w:color w:val="000000"/>
          <w:lang w:val="es-EC" w:eastAsia="zh-CN"/>
        </w:rPr>
      </w:pPr>
    </w:p>
    <w:p w14:paraId="54D5E10D" w14:textId="05015400" w:rsidR="00E427C5" w:rsidRPr="009C544B" w:rsidRDefault="00FD140B" w:rsidP="00456988">
      <w:pPr>
        <w:spacing w:after="0" w:line="240" w:lineRule="auto"/>
        <w:ind w:left="270"/>
        <w:contextualSpacing/>
        <w:jc w:val="both"/>
        <w:outlineLvl w:val="1"/>
        <w:rPr>
          <w:rFonts w:ascii="Times New Roman" w:eastAsia="Times New Roman" w:hAnsi="Times New Roman" w:cs="Times New Roman"/>
          <w:b/>
          <w:bCs/>
          <w:color w:val="000000"/>
          <w:lang w:val="es-EC"/>
        </w:rPr>
      </w:pPr>
      <w:r w:rsidRPr="009C544B">
        <w:rPr>
          <w:rFonts w:ascii="Times New Roman" w:eastAsia="Times New Roman" w:hAnsi="Times New Roman" w:cs="Times New Roman"/>
          <w:b/>
          <w:bCs/>
          <w:color w:val="000000"/>
          <w:lang w:val="es-EC"/>
        </w:rPr>
        <w:t>4.</w:t>
      </w:r>
      <w:r w:rsidR="0036405B" w:rsidRPr="009C544B">
        <w:rPr>
          <w:rFonts w:ascii="Times New Roman" w:eastAsia="Times New Roman" w:hAnsi="Times New Roman" w:cs="Times New Roman"/>
          <w:b/>
          <w:bCs/>
          <w:color w:val="000000"/>
          <w:lang w:val="es-EC"/>
        </w:rPr>
        <w:t>4</w:t>
      </w:r>
      <w:r w:rsidRPr="009C544B">
        <w:rPr>
          <w:rFonts w:ascii="Times New Roman" w:eastAsia="Times New Roman" w:hAnsi="Times New Roman" w:cs="Times New Roman"/>
          <w:b/>
          <w:bCs/>
          <w:color w:val="000000"/>
          <w:lang w:val="es-EC"/>
        </w:rPr>
        <w:t xml:space="preserve">  </w:t>
      </w:r>
      <w:r w:rsidR="003218B2" w:rsidRPr="009C544B">
        <w:rPr>
          <w:rFonts w:ascii="Times New Roman" w:eastAsia="Times New Roman" w:hAnsi="Times New Roman" w:cs="Times New Roman"/>
          <w:b/>
          <w:bCs/>
          <w:color w:val="000000"/>
          <w:lang w:val="es-EC"/>
        </w:rPr>
        <w:t xml:space="preserve">  </w:t>
      </w:r>
      <w:r w:rsidR="00265DCB" w:rsidRPr="009C544B">
        <w:rPr>
          <w:rFonts w:ascii="Times New Roman" w:eastAsia="Times New Roman" w:hAnsi="Times New Roman" w:cs="Times New Roman"/>
          <w:b/>
          <w:bCs/>
          <w:color w:val="000000"/>
          <w:lang w:val="es-EC"/>
        </w:rPr>
        <w:t>Intervención del Banco Mundial</w:t>
      </w:r>
    </w:p>
    <w:p w14:paraId="73902412" w14:textId="77777777" w:rsidR="00251269" w:rsidRPr="009C544B" w:rsidRDefault="00251269" w:rsidP="00106209">
      <w:pPr>
        <w:spacing w:after="0" w:line="240" w:lineRule="auto"/>
        <w:contextualSpacing/>
        <w:jc w:val="both"/>
        <w:outlineLvl w:val="1"/>
        <w:rPr>
          <w:rFonts w:ascii="Times New Roman" w:eastAsia="Times New Roman" w:hAnsi="Times New Roman" w:cs="Times New Roman"/>
          <w:b/>
          <w:bCs/>
          <w:color w:val="000000"/>
          <w:lang w:val="es-EC"/>
        </w:rPr>
      </w:pPr>
    </w:p>
    <w:p w14:paraId="69DEF850" w14:textId="16EF1B17" w:rsidR="00251269" w:rsidRPr="009C544B" w:rsidRDefault="00265DCB" w:rsidP="00106209">
      <w:pPr>
        <w:spacing w:after="0" w:line="240" w:lineRule="auto"/>
        <w:ind w:firstLine="720"/>
        <w:jc w:val="both"/>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 xml:space="preserve">El Secretario General de la OEA cedió la palabra al Vicepresidente en funciones para América Latina y el Caribe del Banco Mundial, señor Luis Humberto López, quien </w:t>
      </w:r>
      <w:r w:rsidR="00EE5462" w:rsidRPr="009C544B">
        <w:rPr>
          <w:rFonts w:ascii="Times New Roman" w:eastAsia="Times New Roman" w:hAnsi="Times New Roman" w:cs="Times New Roman"/>
          <w:iCs/>
          <w:color w:val="000000"/>
          <w:lang w:val="es-EC"/>
        </w:rPr>
        <w:t>re</w:t>
      </w:r>
      <w:r w:rsidR="0036405B" w:rsidRPr="009C544B">
        <w:rPr>
          <w:rFonts w:ascii="Times New Roman" w:eastAsia="Times New Roman" w:hAnsi="Times New Roman" w:cs="Times New Roman"/>
          <w:iCs/>
          <w:color w:val="000000"/>
          <w:lang w:val="es-EC"/>
        </w:rPr>
        <w:t>i</w:t>
      </w:r>
      <w:r w:rsidR="00EE5462" w:rsidRPr="009C544B">
        <w:rPr>
          <w:rFonts w:ascii="Times New Roman" w:eastAsia="Times New Roman" w:hAnsi="Times New Roman" w:cs="Times New Roman"/>
          <w:iCs/>
          <w:color w:val="000000"/>
          <w:lang w:val="es-EC"/>
        </w:rPr>
        <w:t>t</w:t>
      </w:r>
      <w:r w:rsidR="0036405B" w:rsidRPr="009C544B">
        <w:rPr>
          <w:rFonts w:ascii="Times New Roman" w:eastAsia="Times New Roman" w:hAnsi="Times New Roman" w:cs="Times New Roman"/>
          <w:iCs/>
          <w:color w:val="000000"/>
          <w:lang w:val="es-EC"/>
        </w:rPr>
        <w:t>e</w:t>
      </w:r>
      <w:r w:rsidR="00EE5462" w:rsidRPr="009C544B">
        <w:rPr>
          <w:rFonts w:ascii="Times New Roman" w:eastAsia="Times New Roman" w:hAnsi="Times New Roman" w:cs="Times New Roman"/>
          <w:iCs/>
          <w:color w:val="000000"/>
          <w:lang w:val="es-EC"/>
        </w:rPr>
        <w:t xml:space="preserve">ra la </w:t>
      </w:r>
      <w:r w:rsidR="00EE5462" w:rsidRPr="009C544B">
        <w:rPr>
          <w:rFonts w:ascii="Times New Roman" w:eastAsia="Times New Roman" w:hAnsi="Times New Roman" w:cs="Times New Roman"/>
          <w:iCs/>
          <w:color w:val="000000"/>
          <w:lang w:val="es-EC"/>
        </w:rPr>
        <w:lastRenderedPageBreak/>
        <w:t>magnitud del impacto de esta crisis</w:t>
      </w:r>
      <w:r w:rsidR="00A355E3" w:rsidRPr="009C544B">
        <w:rPr>
          <w:rFonts w:ascii="Times New Roman" w:eastAsia="Times New Roman" w:hAnsi="Times New Roman" w:cs="Times New Roman"/>
          <w:iCs/>
          <w:color w:val="000000"/>
          <w:lang w:val="es-EC"/>
        </w:rPr>
        <w:t xml:space="preserve">. </w:t>
      </w:r>
      <w:r w:rsidR="0036405B" w:rsidRPr="009C544B">
        <w:rPr>
          <w:rFonts w:ascii="Times New Roman" w:eastAsia="Times New Roman" w:hAnsi="Times New Roman" w:cs="Times New Roman"/>
          <w:iCs/>
          <w:color w:val="000000"/>
          <w:lang w:val="es-EC"/>
        </w:rPr>
        <w:t xml:space="preserve"> Indicó que s</w:t>
      </w:r>
      <w:r w:rsidR="00A355E3" w:rsidRPr="009C544B">
        <w:rPr>
          <w:rFonts w:ascii="Times New Roman" w:eastAsia="Times New Roman" w:hAnsi="Times New Roman" w:cs="Times New Roman"/>
          <w:iCs/>
          <w:color w:val="000000"/>
          <w:lang w:val="es-EC"/>
        </w:rPr>
        <w:t xml:space="preserve">egún el Global </w:t>
      </w:r>
      <w:proofErr w:type="spellStart"/>
      <w:r w:rsidR="00A355E3" w:rsidRPr="009C544B">
        <w:rPr>
          <w:rFonts w:ascii="Times New Roman" w:eastAsia="Times New Roman" w:hAnsi="Times New Roman" w:cs="Times New Roman"/>
          <w:iCs/>
          <w:color w:val="000000"/>
          <w:lang w:val="es-EC"/>
        </w:rPr>
        <w:t>Economic</w:t>
      </w:r>
      <w:proofErr w:type="spellEnd"/>
      <w:r w:rsidR="00A355E3" w:rsidRPr="009C544B">
        <w:rPr>
          <w:rFonts w:ascii="Times New Roman" w:eastAsia="Times New Roman" w:hAnsi="Times New Roman" w:cs="Times New Roman"/>
          <w:iCs/>
          <w:color w:val="000000"/>
          <w:lang w:val="es-EC"/>
        </w:rPr>
        <w:t xml:space="preserve"> </w:t>
      </w:r>
      <w:proofErr w:type="spellStart"/>
      <w:r w:rsidR="00A355E3" w:rsidRPr="009C544B">
        <w:rPr>
          <w:rFonts w:ascii="Times New Roman" w:eastAsia="Times New Roman" w:hAnsi="Times New Roman" w:cs="Times New Roman"/>
          <w:iCs/>
          <w:color w:val="000000"/>
          <w:lang w:val="es-EC"/>
        </w:rPr>
        <w:t>Prospects</w:t>
      </w:r>
      <w:proofErr w:type="spellEnd"/>
      <w:r w:rsidR="00A355E3" w:rsidRPr="009C544B">
        <w:rPr>
          <w:rFonts w:ascii="Times New Roman" w:eastAsia="Times New Roman" w:hAnsi="Times New Roman" w:cs="Times New Roman"/>
          <w:iCs/>
          <w:color w:val="000000"/>
          <w:lang w:val="es-EC"/>
        </w:rPr>
        <w:t xml:space="preserve"> las expectativas de crecimiento de la región la sitúan con una cifra de crecimiento negativo de 5.8%, la pe</w:t>
      </w:r>
      <w:r w:rsidR="008351A9" w:rsidRPr="009C544B">
        <w:rPr>
          <w:rFonts w:ascii="Times New Roman" w:eastAsia="Times New Roman" w:hAnsi="Times New Roman" w:cs="Times New Roman"/>
          <w:iCs/>
          <w:color w:val="000000"/>
          <w:lang w:val="es-EC"/>
        </w:rPr>
        <w:t>or</w:t>
      </w:r>
      <w:r w:rsidR="00A355E3" w:rsidRPr="009C544B">
        <w:rPr>
          <w:rFonts w:ascii="Times New Roman" w:eastAsia="Times New Roman" w:hAnsi="Times New Roman" w:cs="Times New Roman"/>
          <w:iCs/>
          <w:color w:val="000000"/>
          <w:lang w:val="es-EC"/>
        </w:rPr>
        <w:t xml:space="preserve"> cifra de los últimos 120 años. </w:t>
      </w:r>
    </w:p>
    <w:p w14:paraId="16E105F4" w14:textId="77777777" w:rsidR="00FD140B" w:rsidRPr="009C544B" w:rsidRDefault="00FD140B" w:rsidP="00106209">
      <w:pPr>
        <w:spacing w:after="0" w:line="240" w:lineRule="auto"/>
        <w:ind w:firstLine="720"/>
        <w:jc w:val="both"/>
        <w:rPr>
          <w:rFonts w:ascii="Times New Roman" w:eastAsia="Times New Roman" w:hAnsi="Times New Roman" w:cs="Times New Roman"/>
          <w:iCs/>
          <w:color w:val="000000"/>
          <w:lang w:val="es-EC"/>
        </w:rPr>
      </w:pPr>
      <w:bookmarkStart w:id="5" w:name="_GoBack"/>
      <w:bookmarkEnd w:id="5"/>
    </w:p>
    <w:p w14:paraId="38E0C589" w14:textId="1F004531" w:rsidR="00265DCB" w:rsidRPr="009C544B" w:rsidRDefault="00265DCB" w:rsidP="00456988">
      <w:pPr>
        <w:pStyle w:val="ListParagraph"/>
        <w:numPr>
          <w:ilvl w:val="1"/>
          <w:numId w:val="29"/>
        </w:numPr>
        <w:spacing w:after="0" w:line="240" w:lineRule="auto"/>
        <w:ind w:hanging="450"/>
        <w:jc w:val="both"/>
        <w:rPr>
          <w:rFonts w:ascii="Times New Roman" w:eastAsia="Times New Roman" w:hAnsi="Times New Roman" w:cs="Times New Roman"/>
          <w:b/>
          <w:bCs/>
          <w:iCs/>
          <w:color w:val="000000"/>
          <w:lang w:val="es-EC"/>
        </w:rPr>
      </w:pPr>
      <w:r w:rsidRPr="009C544B">
        <w:rPr>
          <w:rFonts w:ascii="Times New Roman" w:eastAsia="Times New Roman" w:hAnsi="Times New Roman" w:cs="Times New Roman"/>
          <w:b/>
          <w:bCs/>
          <w:color w:val="000000"/>
          <w:lang w:val="es-EC"/>
        </w:rPr>
        <w:t>Intervención del Banco de Desarrollo de América Latina (CAF)</w:t>
      </w:r>
    </w:p>
    <w:p w14:paraId="51AAFC4C" w14:textId="77777777" w:rsidR="00106209" w:rsidRPr="009C544B" w:rsidRDefault="00106209" w:rsidP="00106209">
      <w:pPr>
        <w:pStyle w:val="ListParagraph"/>
        <w:spacing w:after="0" w:line="240" w:lineRule="auto"/>
        <w:jc w:val="both"/>
        <w:rPr>
          <w:rFonts w:ascii="Times New Roman" w:eastAsia="Times New Roman" w:hAnsi="Times New Roman" w:cs="Times New Roman"/>
          <w:b/>
          <w:bCs/>
          <w:iCs/>
          <w:color w:val="000000"/>
          <w:lang w:val="es-EC"/>
        </w:rPr>
      </w:pPr>
    </w:p>
    <w:p w14:paraId="216F6801" w14:textId="4719F37B" w:rsidR="00265DCB" w:rsidRPr="009C544B" w:rsidRDefault="00265DCB" w:rsidP="00106209">
      <w:pPr>
        <w:spacing w:after="0" w:line="240" w:lineRule="auto"/>
        <w:ind w:firstLine="706"/>
        <w:jc w:val="both"/>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El Secretario General de CAF, señor Víctor Rico,</w:t>
      </w:r>
      <w:r w:rsidR="00A16B61" w:rsidRPr="009C544B">
        <w:rPr>
          <w:rFonts w:ascii="Times New Roman" w:eastAsia="Times New Roman" w:hAnsi="Times New Roman" w:cs="Times New Roman"/>
          <w:iCs/>
          <w:color w:val="000000"/>
          <w:lang w:val="es-EC"/>
        </w:rPr>
        <w:t xml:space="preserve"> </w:t>
      </w:r>
      <w:r w:rsidR="0036405B" w:rsidRPr="009C544B">
        <w:rPr>
          <w:rFonts w:ascii="Times New Roman" w:eastAsia="Times New Roman" w:hAnsi="Times New Roman" w:cs="Times New Roman"/>
          <w:iCs/>
          <w:color w:val="000000"/>
          <w:lang w:val="es-EC"/>
        </w:rPr>
        <w:t xml:space="preserve">destacó </w:t>
      </w:r>
      <w:r w:rsidR="00A355E3" w:rsidRPr="009C544B">
        <w:rPr>
          <w:rFonts w:ascii="Times New Roman" w:eastAsia="Times New Roman" w:hAnsi="Times New Roman" w:cs="Times New Roman"/>
          <w:iCs/>
          <w:color w:val="000000"/>
          <w:lang w:val="es-EC"/>
        </w:rPr>
        <w:t xml:space="preserve">la gravedad de la situación alimentaria, </w:t>
      </w:r>
      <w:r w:rsidR="008351A9" w:rsidRPr="009C544B">
        <w:rPr>
          <w:rFonts w:ascii="Times New Roman" w:eastAsia="Times New Roman" w:hAnsi="Times New Roman" w:cs="Times New Roman"/>
          <w:iCs/>
          <w:color w:val="000000"/>
          <w:lang w:val="es-EC"/>
        </w:rPr>
        <w:t>y</w:t>
      </w:r>
      <w:r w:rsidR="00A355E3" w:rsidRPr="009C544B">
        <w:rPr>
          <w:rFonts w:ascii="Times New Roman" w:eastAsia="Times New Roman" w:hAnsi="Times New Roman" w:cs="Times New Roman"/>
          <w:iCs/>
          <w:color w:val="000000"/>
          <w:lang w:val="es-EC"/>
        </w:rPr>
        <w:t xml:space="preserve"> coincid</w:t>
      </w:r>
      <w:r w:rsidR="0036405B" w:rsidRPr="009C544B">
        <w:rPr>
          <w:rFonts w:ascii="Times New Roman" w:eastAsia="Times New Roman" w:hAnsi="Times New Roman" w:cs="Times New Roman"/>
          <w:iCs/>
          <w:color w:val="000000"/>
          <w:lang w:val="es-EC"/>
        </w:rPr>
        <w:t>ió</w:t>
      </w:r>
      <w:r w:rsidR="00A355E3" w:rsidRPr="009C544B">
        <w:rPr>
          <w:rFonts w:ascii="Times New Roman" w:eastAsia="Times New Roman" w:hAnsi="Times New Roman" w:cs="Times New Roman"/>
          <w:iCs/>
          <w:color w:val="000000"/>
          <w:lang w:val="es-EC"/>
        </w:rPr>
        <w:t xml:space="preserve"> con las intervenciones anteriores</w:t>
      </w:r>
      <w:r w:rsidR="0036405B" w:rsidRPr="009C544B">
        <w:rPr>
          <w:rFonts w:ascii="Times New Roman" w:eastAsia="Times New Roman" w:hAnsi="Times New Roman" w:cs="Times New Roman"/>
          <w:iCs/>
          <w:color w:val="000000"/>
          <w:lang w:val="es-EC"/>
        </w:rPr>
        <w:t xml:space="preserve"> respecto a la</w:t>
      </w:r>
      <w:r w:rsidR="00A355E3" w:rsidRPr="009C544B">
        <w:rPr>
          <w:rFonts w:ascii="Times New Roman" w:eastAsia="Times New Roman" w:hAnsi="Times New Roman" w:cs="Times New Roman"/>
          <w:iCs/>
          <w:color w:val="000000"/>
          <w:lang w:val="es-EC"/>
        </w:rPr>
        <w:t xml:space="preserve"> centralidad que </w:t>
      </w:r>
      <w:r w:rsidR="00A16B61" w:rsidRPr="009C544B">
        <w:rPr>
          <w:rFonts w:ascii="Times New Roman" w:eastAsia="Times New Roman" w:hAnsi="Times New Roman" w:cs="Times New Roman"/>
          <w:iCs/>
          <w:color w:val="000000"/>
          <w:lang w:val="es-EC"/>
        </w:rPr>
        <w:t>tendrán</w:t>
      </w:r>
      <w:r w:rsidR="00A355E3" w:rsidRPr="009C544B">
        <w:rPr>
          <w:rFonts w:ascii="Times New Roman" w:eastAsia="Times New Roman" w:hAnsi="Times New Roman" w:cs="Times New Roman"/>
          <w:iCs/>
          <w:color w:val="000000"/>
          <w:lang w:val="es-EC"/>
        </w:rPr>
        <w:t xml:space="preserve"> las políticas agroalimentarias en la recuperación de los países. </w:t>
      </w:r>
    </w:p>
    <w:p w14:paraId="279DDFC7" w14:textId="77777777" w:rsidR="00106209" w:rsidRPr="009C544B" w:rsidRDefault="00106209" w:rsidP="00106209">
      <w:pPr>
        <w:spacing w:after="0" w:line="240" w:lineRule="auto"/>
        <w:ind w:firstLine="706"/>
        <w:jc w:val="both"/>
        <w:rPr>
          <w:rFonts w:ascii="Times New Roman" w:eastAsia="Times New Roman" w:hAnsi="Times New Roman" w:cs="Times New Roman"/>
          <w:iCs/>
          <w:color w:val="000000"/>
          <w:lang w:val="es-EC"/>
        </w:rPr>
      </w:pPr>
    </w:p>
    <w:p w14:paraId="12E9CDD3" w14:textId="0254CD09" w:rsidR="00A16B61" w:rsidRPr="009C544B" w:rsidRDefault="00A16B61" w:rsidP="00106209">
      <w:pPr>
        <w:spacing w:after="0" w:line="240" w:lineRule="auto"/>
        <w:ind w:firstLine="706"/>
        <w:jc w:val="both"/>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Destac</w:t>
      </w:r>
      <w:r w:rsidR="0036405B" w:rsidRPr="009C544B">
        <w:rPr>
          <w:rFonts w:ascii="Times New Roman" w:eastAsia="Times New Roman" w:hAnsi="Times New Roman" w:cs="Times New Roman"/>
          <w:iCs/>
          <w:color w:val="000000"/>
          <w:lang w:val="es-EC"/>
        </w:rPr>
        <w:t>ó</w:t>
      </w:r>
      <w:r w:rsidRPr="009C544B">
        <w:rPr>
          <w:rFonts w:ascii="Times New Roman" w:eastAsia="Times New Roman" w:hAnsi="Times New Roman" w:cs="Times New Roman"/>
          <w:iCs/>
          <w:color w:val="000000"/>
          <w:lang w:val="es-EC"/>
        </w:rPr>
        <w:t xml:space="preserve"> el Sr. Rico la importancia del comercio internacional en las estrategias de seguridad alimentaria y la facilitación de la integración como un elemento de promoción del comercio. En este sentido, mencion</w:t>
      </w:r>
      <w:r w:rsidR="0036405B" w:rsidRPr="009C544B">
        <w:rPr>
          <w:rFonts w:ascii="Times New Roman" w:eastAsia="Times New Roman" w:hAnsi="Times New Roman" w:cs="Times New Roman"/>
          <w:iCs/>
          <w:color w:val="000000"/>
          <w:lang w:val="es-EC"/>
        </w:rPr>
        <w:t>ó</w:t>
      </w:r>
      <w:r w:rsidRPr="009C544B">
        <w:rPr>
          <w:rFonts w:ascii="Times New Roman" w:eastAsia="Times New Roman" w:hAnsi="Times New Roman" w:cs="Times New Roman"/>
          <w:iCs/>
          <w:color w:val="000000"/>
          <w:lang w:val="es-EC"/>
        </w:rPr>
        <w:t xml:space="preserve"> que se ha avanzado en la parte normativa de la integración, en la reducción de aranceles, pero  poco en lo relativo a las normas sanitarias y en los pasos de aduana con un costo alto para el comercio. Esta es una agenda propia de los organismos de integración, MERCOSUR, OEA, Alianza del Pacifico, CARICOM y otros, que permitan la dinamización de las cadenas regionales. </w:t>
      </w:r>
    </w:p>
    <w:p w14:paraId="6E9EABE8" w14:textId="77777777" w:rsidR="00106209" w:rsidRPr="009C544B" w:rsidRDefault="00106209" w:rsidP="00106209">
      <w:pPr>
        <w:spacing w:after="0" w:line="240" w:lineRule="auto"/>
        <w:ind w:firstLine="706"/>
        <w:jc w:val="both"/>
        <w:rPr>
          <w:rFonts w:ascii="Times New Roman" w:eastAsia="Times New Roman" w:hAnsi="Times New Roman" w:cs="Times New Roman"/>
          <w:iCs/>
          <w:color w:val="000000"/>
          <w:lang w:val="es-EC"/>
        </w:rPr>
      </w:pPr>
    </w:p>
    <w:p w14:paraId="4104C48E" w14:textId="0113648B" w:rsidR="00A16B61" w:rsidRPr="009C544B" w:rsidRDefault="00A16B61" w:rsidP="00106209">
      <w:pPr>
        <w:spacing w:after="0" w:line="240" w:lineRule="auto"/>
        <w:ind w:firstLine="706"/>
        <w:jc w:val="both"/>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Finalmente</w:t>
      </w:r>
      <w:r w:rsidR="006D241B" w:rsidRPr="009C544B">
        <w:rPr>
          <w:rFonts w:ascii="Times New Roman" w:eastAsia="Times New Roman" w:hAnsi="Times New Roman" w:cs="Times New Roman"/>
          <w:iCs/>
          <w:color w:val="000000"/>
          <w:lang w:val="es-EC"/>
        </w:rPr>
        <w:t>,</w:t>
      </w:r>
      <w:r w:rsidRPr="009C544B">
        <w:rPr>
          <w:rFonts w:ascii="Times New Roman" w:eastAsia="Times New Roman" w:hAnsi="Times New Roman" w:cs="Times New Roman"/>
          <w:iCs/>
          <w:color w:val="000000"/>
          <w:lang w:val="es-EC"/>
        </w:rPr>
        <w:t xml:space="preserve"> </w:t>
      </w:r>
      <w:r w:rsidR="0036405B" w:rsidRPr="009C544B">
        <w:rPr>
          <w:rFonts w:ascii="Times New Roman" w:eastAsia="Times New Roman" w:hAnsi="Times New Roman" w:cs="Times New Roman"/>
          <w:iCs/>
          <w:color w:val="000000"/>
          <w:lang w:val="es-EC"/>
        </w:rPr>
        <w:t>se refirió a</w:t>
      </w:r>
      <w:r w:rsidRPr="009C544B">
        <w:rPr>
          <w:rFonts w:ascii="Times New Roman" w:eastAsia="Times New Roman" w:hAnsi="Times New Roman" w:cs="Times New Roman"/>
          <w:iCs/>
          <w:color w:val="000000"/>
          <w:lang w:val="es-EC"/>
        </w:rPr>
        <w:t xml:space="preserve"> la importancia de</w:t>
      </w:r>
      <w:r w:rsidR="00022FE5" w:rsidRPr="009C544B">
        <w:rPr>
          <w:rFonts w:ascii="Times New Roman" w:eastAsia="Times New Roman" w:hAnsi="Times New Roman" w:cs="Times New Roman"/>
          <w:iCs/>
          <w:color w:val="000000"/>
          <w:lang w:val="es-EC"/>
        </w:rPr>
        <w:t xml:space="preserve"> promover</w:t>
      </w:r>
      <w:r w:rsidRPr="009C544B">
        <w:rPr>
          <w:rFonts w:ascii="Times New Roman" w:eastAsia="Times New Roman" w:hAnsi="Times New Roman" w:cs="Times New Roman"/>
          <w:iCs/>
          <w:color w:val="000000"/>
          <w:lang w:val="es-EC"/>
        </w:rPr>
        <w:t xml:space="preserve"> iniciativas internacionales orientadas </w:t>
      </w:r>
      <w:r w:rsidR="00022FE5" w:rsidRPr="009C544B">
        <w:rPr>
          <w:rFonts w:ascii="Times New Roman" w:eastAsia="Times New Roman" w:hAnsi="Times New Roman" w:cs="Times New Roman"/>
          <w:iCs/>
          <w:color w:val="000000"/>
          <w:lang w:val="es-EC"/>
        </w:rPr>
        <w:t xml:space="preserve">a apoyar </w:t>
      </w:r>
      <w:r w:rsidR="006D241B" w:rsidRPr="009C544B">
        <w:rPr>
          <w:rFonts w:ascii="Times New Roman" w:eastAsia="Times New Roman" w:hAnsi="Times New Roman" w:cs="Times New Roman"/>
          <w:iCs/>
          <w:color w:val="000000"/>
          <w:lang w:val="es-EC"/>
        </w:rPr>
        <w:t xml:space="preserve">a </w:t>
      </w:r>
      <w:r w:rsidR="00022FE5" w:rsidRPr="009C544B">
        <w:rPr>
          <w:rFonts w:ascii="Times New Roman" w:eastAsia="Times New Roman" w:hAnsi="Times New Roman" w:cs="Times New Roman"/>
          <w:iCs/>
          <w:color w:val="000000"/>
          <w:lang w:val="es-EC"/>
        </w:rPr>
        <w:t>los países en la recuperación económica, no s</w:t>
      </w:r>
      <w:r w:rsidR="006D241B" w:rsidRPr="009C544B">
        <w:rPr>
          <w:rFonts w:ascii="Times New Roman" w:eastAsia="Times New Roman" w:hAnsi="Times New Roman" w:cs="Times New Roman"/>
          <w:iCs/>
          <w:color w:val="000000"/>
          <w:lang w:val="es-EC"/>
        </w:rPr>
        <w:t>ó</w:t>
      </w:r>
      <w:r w:rsidR="00022FE5" w:rsidRPr="009C544B">
        <w:rPr>
          <w:rFonts w:ascii="Times New Roman" w:eastAsia="Times New Roman" w:hAnsi="Times New Roman" w:cs="Times New Roman"/>
          <w:iCs/>
          <w:color w:val="000000"/>
          <w:lang w:val="es-EC"/>
        </w:rPr>
        <w:t>lo a los países m</w:t>
      </w:r>
      <w:r w:rsidR="006D241B" w:rsidRPr="009C544B">
        <w:rPr>
          <w:rFonts w:ascii="Times New Roman" w:eastAsia="Times New Roman" w:hAnsi="Times New Roman" w:cs="Times New Roman"/>
          <w:iCs/>
          <w:color w:val="000000"/>
          <w:lang w:val="es-EC"/>
        </w:rPr>
        <w:t>á</w:t>
      </w:r>
      <w:r w:rsidR="00022FE5" w:rsidRPr="009C544B">
        <w:rPr>
          <w:rFonts w:ascii="Times New Roman" w:eastAsia="Times New Roman" w:hAnsi="Times New Roman" w:cs="Times New Roman"/>
          <w:iCs/>
          <w:color w:val="000000"/>
          <w:lang w:val="es-EC"/>
        </w:rPr>
        <w:t xml:space="preserve">s endeudados sino </w:t>
      </w:r>
      <w:r w:rsidR="006D241B" w:rsidRPr="009C544B">
        <w:rPr>
          <w:rFonts w:ascii="Times New Roman" w:eastAsia="Times New Roman" w:hAnsi="Times New Roman" w:cs="Times New Roman"/>
          <w:iCs/>
          <w:color w:val="000000"/>
          <w:lang w:val="es-EC"/>
        </w:rPr>
        <w:t xml:space="preserve">también a </w:t>
      </w:r>
      <w:r w:rsidR="00022FE5" w:rsidRPr="009C544B">
        <w:rPr>
          <w:rFonts w:ascii="Times New Roman" w:eastAsia="Times New Roman" w:hAnsi="Times New Roman" w:cs="Times New Roman"/>
          <w:iCs/>
          <w:color w:val="000000"/>
          <w:lang w:val="es-EC"/>
        </w:rPr>
        <w:t>aquellos de renta media, que permitan dinamizar proyectos de infraestructura física y sanitaria; la reactivación de las pequeñas y medianas empresas</w:t>
      </w:r>
      <w:r w:rsidR="006D241B" w:rsidRPr="009C544B">
        <w:rPr>
          <w:rFonts w:ascii="Times New Roman" w:eastAsia="Times New Roman" w:hAnsi="Times New Roman" w:cs="Times New Roman"/>
          <w:iCs/>
          <w:color w:val="000000"/>
          <w:lang w:val="es-EC"/>
        </w:rPr>
        <w:t>.</w:t>
      </w:r>
      <w:r w:rsidR="00022FE5" w:rsidRPr="009C544B">
        <w:rPr>
          <w:rFonts w:ascii="Times New Roman" w:eastAsia="Times New Roman" w:hAnsi="Times New Roman" w:cs="Times New Roman"/>
          <w:iCs/>
          <w:color w:val="000000"/>
          <w:lang w:val="es-EC"/>
        </w:rPr>
        <w:t xml:space="preserve"> </w:t>
      </w:r>
    </w:p>
    <w:p w14:paraId="707353D1" w14:textId="77777777" w:rsidR="00265DCB" w:rsidRPr="009C544B" w:rsidRDefault="00265DCB" w:rsidP="00106209">
      <w:pPr>
        <w:spacing w:after="0" w:line="240" w:lineRule="auto"/>
        <w:contextualSpacing/>
        <w:jc w:val="both"/>
        <w:rPr>
          <w:rFonts w:ascii="Times New Roman" w:eastAsia="Times New Roman" w:hAnsi="Times New Roman" w:cs="Times New Roman"/>
          <w:iCs/>
          <w:color w:val="000000"/>
          <w:lang w:val="es-EC"/>
        </w:rPr>
      </w:pPr>
    </w:p>
    <w:p w14:paraId="13635BFC" w14:textId="6004E483" w:rsidR="00265DCB" w:rsidRPr="009C544B" w:rsidRDefault="00265DCB" w:rsidP="00106209">
      <w:pPr>
        <w:pStyle w:val="ListParagraph"/>
        <w:numPr>
          <w:ilvl w:val="0"/>
          <w:numId w:val="7"/>
        </w:numPr>
        <w:spacing w:after="0" w:line="240" w:lineRule="auto"/>
        <w:rPr>
          <w:rFonts w:ascii="Times New Roman" w:eastAsia="Times New Roman" w:hAnsi="Times New Roman" w:cs="Times New Roman"/>
          <w:b/>
          <w:bCs/>
          <w:color w:val="000000"/>
          <w:lang w:val="es-EC"/>
        </w:rPr>
      </w:pPr>
      <w:r w:rsidRPr="009C544B">
        <w:rPr>
          <w:rFonts w:ascii="Times New Roman" w:eastAsia="Times New Roman" w:hAnsi="Times New Roman" w:cs="Times New Roman"/>
          <w:b/>
          <w:bCs/>
          <w:color w:val="000000"/>
          <w:lang w:val="es-EC"/>
        </w:rPr>
        <w:t xml:space="preserve"> Conclusiones</w:t>
      </w:r>
    </w:p>
    <w:p w14:paraId="5922E11B" w14:textId="2A22BC6D" w:rsidR="00A935E9" w:rsidRPr="009C544B" w:rsidRDefault="00A935E9" w:rsidP="00106209">
      <w:pPr>
        <w:spacing w:after="0" w:line="240" w:lineRule="auto"/>
        <w:contextualSpacing/>
        <w:rPr>
          <w:rFonts w:ascii="Times New Roman" w:eastAsia="Times New Roman" w:hAnsi="Times New Roman" w:cs="Times New Roman"/>
          <w:b/>
          <w:bCs/>
          <w:color w:val="000000"/>
          <w:lang w:val="es-EC"/>
        </w:rPr>
      </w:pPr>
    </w:p>
    <w:p w14:paraId="5C9B8788" w14:textId="679CECB0" w:rsidR="001E3DCD" w:rsidRPr="009C544B" w:rsidRDefault="00A935E9" w:rsidP="00106209">
      <w:pPr>
        <w:spacing w:after="0" w:line="240" w:lineRule="auto"/>
        <w:contextualSpacing/>
        <w:jc w:val="both"/>
        <w:rPr>
          <w:rFonts w:ascii="Times New Roman" w:eastAsia="Times New Roman" w:hAnsi="Times New Roman" w:cs="Times New Roman"/>
          <w:color w:val="000000"/>
          <w:lang w:val="es-EC"/>
        </w:rPr>
      </w:pPr>
      <w:r w:rsidRPr="009C544B">
        <w:rPr>
          <w:rFonts w:ascii="Times New Roman" w:eastAsia="Times New Roman" w:hAnsi="Times New Roman" w:cs="Times New Roman"/>
          <w:b/>
          <w:bCs/>
          <w:color w:val="000000"/>
          <w:lang w:val="es-EC"/>
        </w:rPr>
        <w:tab/>
      </w:r>
      <w:r w:rsidRPr="009C544B">
        <w:rPr>
          <w:rFonts w:ascii="Times New Roman" w:eastAsia="Times New Roman" w:hAnsi="Times New Roman" w:cs="Times New Roman"/>
          <w:color w:val="000000"/>
          <w:lang w:val="es-EC"/>
        </w:rPr>
        <w:t xml:space="preserve">De las intervenciones se concluye una visión compartida de </w:t>
      </w:r>
      <w:r w:rsidR="00CB6AFF" w:rsidRPr="009C544B">
        <w:rPr>
          <w:rFonts w:ascii="Times New Roman" w:eastAsia="Times New Roman" w:hAnsi="Times New Roman" w:cs="Times New Roman"/>
          <w:color w:val="000000"/>
          <w:lang w:val="es-EC"/>
        </w:rPr>
        <w:t>aseguramiento</w:t>
      </w:r>
      <w:r w:rsidRPr="009C544B">
        <w:rPr>
          <w:rFonts w:ascii="Times New Roman" w:eastAsia="Times New Roman" w:hAnsi="Times New Roman" w:cs="Times New Roman"/>
          <w:color w:val="000000"/>
          <w:lang w:val="es-EC"/>
        </w:rPr>
        <w:t xml:space="preserve"> de las cadenas; </w:t>
      </w:r>
      <w:r w:rsidR="006D241B" w:rsidRPr="009C544B">
        <w:rPr>
          <w:rFonts w:ascii="Times New Roman" w:eastAsia="Times New Roman" w:hAnsi="Times New Roman" w:cs="Times New Roman"/>
          <w:color w:val="000000"/>
          <w:lang w:val="es-EC"/>
        </w:rPr>
        <w:t xml:space="preserve">de </w:t>
      </w:r>
      <w:r w:rsidRPr="009C544B">
        <w:rPr>
          <w:rFonts w:ascii="Times New Roman" w:eastAsia="Times New Roman" w:hAnsi="Times New Roman" w:cs="Times New Roman"/>
          <w:color w:val="000000"/>
          <w:lang w:val="es-EC"/>
        </w:rPr>
        <w:t>m</w:t>
      </w:r>
      <w:r w:rsidR="00CB6AFF" w:rsidRPr="009C544B">
        <w:rPr>
          <w:rFonts w:ascii="Times New Roman" w:eastAsia="Times New Roman" w:hAnsi="Times New Roman" w:cs="Times New Roman"/>
          <w:color w:val="000000"/>
          <w:lang w:val="es-EC"/>
        </w:rPr>
        <w:t>antener</w:t>
      </w:r>
      <w:r w:rsidRPr="009C544B">
        <w:rPr>
          <w:rFonts w:ascii="Times New Roman" w:eastAsia="Times New Roman" w:hAnsi="Times New Roman" w:cs="Times New Roman"/>
          <w:color w:val="000000"/>
          <w:lang w:val="es-EC"/>
        </w:rPr>
        <w:t xml:space="preserve"> la apertura comercial evitando el proteccionismo que imper</w:t>
      </w:r>
      <w:r w:rsidR="006D241B" w:rsidRPr="009C544B">
        <w:rPr>
          <w:rFonts w:ascii="Times New Roman" w:eastAsia="Times New Roman" w:hAnsi="Times New Roman" w:cs="Times New Roman"/>
          <w:color w:val="000000"/>
          <w:lang w:val="es-EC"/>
        </w:rPr>
        <w:t>ó</w:t>
      </w:r>
      <w:r w:rsidRPr="009C544B">
        <w:rPr>
          <w:rFonts w:ascii="Times New Roman" w:eastAsia="Times New Roman" w:hAnsi="Times New Roman" w:cs="Times New Roman"/>
          <w:color w:val="000000"/>
          <w:lang w:val="es-EC"/>
        </w:rPr>
        <w:t xml:space="preserve"> en la crisis de 2007; existe una preocupación generalizada con la situación social, laboral y sanitaria de los trabajadores rurales. Hay coincidencia en la necesidad de lograr mayor productividad y </w:t>
      </w:r>
      <w:r w:rsidR="00CB6AFF" w:rsidRPr="009C544B">
        <w:rPr>
          <w:rFonts w:ascii="Times New Roman" w:eastAsia="Times New Roman" w:hAnsi="Times New Roman" w:cs="Times New Roman"/>
          <w:color w:val="000000"/>
          <w:lang w:val="es-EC"/>
        </w:rPr>
        <w:t>resiliencia</w:t>
      </w:r>
      <w:r w:rsidRPr="009C544B">
        <w:rPr>
          <w:rFonts w:ascii="Times New Roman" w:eastAsia="Times New Roman" w:hAnsi="Times New Roman" w:cs="Times New Roman"/>
          <w:color w:val="000000"/>
          <w:lang w:val="es-EC"/>
        </w:rPr>
        <w:t xml:space="preserve"> del sector alimentario como un sector central en las estrategias de recuperación.   Las regiones del Caribe y </w:t>
      </w:r>
      <w:r w:rsidR="00CB6AFF" w:rsidRPr="009C544B">
        <w:rPr>
          <w:rFonts w:ascii="Times New Roman" w:eastAsia="Times New Roman" w:hAnsi="Times New Roman" w:cs="Times New Roman"/>
          <w:color w:val="000000"/>
          <w:lang w:val="es-EC"/>
        </w:rPr>
        <w:t>Centroamérica</w:t>
      </w:r>
      <w:r w:rsidRPr="009C544B">
        <w:rPr>
          <w:rFonts w:ascii="Times New Roman" w:eastAsia="Times New Roman" w:hAnsi="Times New Roman" w:cs="Times New Roman"/>
          <w:color w:val="000000"/>
          <w:lang w:val="es-EC"/>
        </w:rPr>
        <w:t xml:space="preserve"> aparecen como una prioridad en </w:t>
      </w:r>
      <w:r w:rsidR="001E3DCD" w:rsidRPr="009C544B">
        <w:rPr>
          <w:rFonts w:ascii="Times New Roman" w:eastAsia="Times New Roman" w:hAnsi="Times New Roman" w:cs="Times New Roman"/>
          <w:color w:val="000000"/>
          <w:lang w:val="es-EC"/>
        </w:rPr>
        <w:t>las reflexiones de las entidades del GTCC,</w:t>
      </w:r>
      <w:r w:rsidRPr="009C544B">
        <w:rPr>
          <w:rFonts w:ascii="Times New Roman" w:eastAsia="Times New Roman" w:hAnsi="Times New Roman" w:cs="Times New Roman"/>
          <w:color w:val="000000"/>
          <w:lang w:val="es-EC"/>
        </w:rPr>
        <w:t xml:space="preserve"> tanto por su centralidad en </w:t>
      </w:r>
      <w:r w:rsidR="001E3DCD" w:rsidRPr="009C544B">
        <w:rPr>
          <w:rFonts w:ascii="Times New Roman" w:eastAsia="Times New Roman" w:hAnsi="Times New Roman" w:cs="Times New Roman"/>
          <w:color w:val="000000"/>
          <w:lang w:val="es-EC"/>
        </w:rPr>
        <w:t>la</w:t>
      </w:r>
      <w:r w:rsidRPr="009C544B">
        <w:rPr>
          <w:rFonts w:ascii="Times New Roman" w:eastAsia="Times New Roman" w:hAnsi="Times New Roman" w:cs="Times New Roman"/>
          <w:color w:val="000000"/>
          <w:lang w:val="es-EC"/>
        </w:rPr>
        <w:t xml:space="preserve"> producción de </w:t>
      </w:r>
      <w:r w:rsidR="001E3DCD" w:rsidRPr="009C544B">
        <w:rPr>
          <w:rFonts w:ascii="Times New Roman" w:eastAsia="Times New Roman" w:hAnsi="Times New Roman" w:cs="Times New Roman"/>
          <w:color w:val="000000"/>
          <w:lang w:val="es-EC"/>
        </w:rPr>
        <w:t>alimentos</w:t>
      </w:r>
      <w:r w:rsidRPr="009C544B">
        <w:rPr>
          <w:rFonts w:ascii="Times New Roman" w:eastAsia="Times New Roman" w:hAnsi="Times New Roman" w:cs="Times New Roman"/>
          <w:color w:val="000000"/>
          <w:lang w:val="es-EC"/>
        </w:rPr>
        <w:t xml:space="preserve"> como </w:t>
      </w:r>
      <w:r w:rsidR="001E3DCD" w:rsidRPr="009C544B">
        <w:rPr>
          <w:rFonts w:ascii="Times New Roman" w:eastAsia="Times New Roman" w:hAnsi="Times New Roman" w:cs="Times New Roman"/>
          <w:color w:val="000000"/>
          <w:lang w:val="es-EC"/>
        </w:rPr>
        <w:t>por</w:t>
      </w:r>
      <w:r w:rsidRPr="009C544B">
        <w:rPr>
          <w:rFonts w:ascii="Times New Roman" w:eastAsia="Times New Roman" w:hAnsi="Times New Roman" w:cs="Times New Roman"/>
          <w:color w:val="000000"/>
          <w:lang w:val="es-EC"/>
        </w:rPr>
        <w:t xml:space="preserve"> la vulnerabilidad de estas regiones</w:t>
      </w:r>
      <w:r w:rsidR="00BD4FDC" w:rsidRPr="009C544B">
        <w:rPr>
          <w:rFonts w:ascii="Times New Roman" w:eastAsia="Times New Roman" w:hAnsi="Times New Roman" w:cs="Times New Roman"/>
          <w:color w:val="000000"/>
          <w:lang w:val="es-EC"/>
        </w:rPr>
        <w:t>.</w:t>
      </w:r>
    </w:p>
    <w:p w14:paraId="11A35F7E" w14:textId="2EFAD3D2" w:rsidR="00A935E9" w:rsidRPr="009C544B" w:rsidRDefault="00A935E9" w:rsidP="00106209">
      <w:pPr>
        <w:spacing w:after="0" w:line="240" w:lineRule="auto"/>
        <w:contextualSpacing/>
        <w:jc w:val="both"/>
        <w:rPr>
          <w:rFonts w:ascii="Times New Roman" w:eastAsia="Times New Roman" w:hAnsi="Times New Roman" w:cs="Times New Roman"/>
          <w:color w:val="000000"/>
          <w:lang w:val="es-EC"/>
        </w:rPr>
      </w:pPr>
    </w:p>
    <w:p w14:paraId="65CC8B1E" w14:textId="0467B69A" w:rsidR="00265DCB" w:rsidRPr="009C544B" w:rsidRDefault="00265DCB" w:rsidP="00106209">
      <w:pPr>
        <w:spacing w:after="0" w:line="240" w:lineRule="auto"/>
        <w:ind w:firstLine="720"/>
        <w:jc w:val="both"/>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 xml:space="preserve">El Secretario General de la OEA, señor Luis Almagro, agradeció a todas y todos los participantes e invitó a </w:t>
      </w:r>
      <w:r w:rsidR="00022FE5" w:rsidRPr="009C544B">
        <w:rPr>
          <w:rFonts w:ascii="Times New Roman" w:eastAsia="Times New Roman" w:hAnsi="Times New Roman" w:cs="Times New Roman"/>
          <w:iCs/>
          <w:color w:val="000000"/>
          <w:lang w:val="es-EC"/>
        </w:rPr>
        <w:t>continuar la dinámica de discusión en reuniones técnicas.</w:t>
      </w:r>
    </w:p>
    <w:p w14:paraId="0A310E22" w14:textId="77777777" w:rsidR="00BD4FDC" w:rsidRPr="009C544B" w:rsidRDefault="00BD4FDC" w:rsidP="00106209">
      <w:pPr>
        <w:spacing w:after="0" w:line="240" w:lineRule="auto"/>
        <w:ind w:firstLine="720"/>
        <w:jc w:val="both"/>
        <w:rPr>
          <w:rFonts w:ascii="Times New Roman" w:eastAsia="Times New Roman" w:hAnsi="Times New Roman" w:cs="Times New Roman"/>
          <w:iCs/>
          <w:color w:val="000000"/>
          <w:lang w:val="es-EC"/>
        </w:rPr>
      </w:pPr>
    </w:p>
    <w:p w14:paraId="298A5627" w14:textId="798305F1" w:rsidR="00265DCB" w:rsidRPr="009C544B" w:rsidRDefault="00265DCB" w:rsidP="00106209">
      <w:pPr>
        <w:spacing w:after="0" w:line="240" w:lineRule="auto"/>
        <w:ind w:firstLine="720"/>
        <w:jc w:val="both"/>
        <w:rPr>
          <w:rFonts w:ascii="Times New Roman" w:eastAsia="Times New Roman" w:hAnsi="Times New Roman" w:cs="Times New Roman"/>
          <w:iCs/>
          <w:color w:val="000000"/>
          <w:lang w:val="es-EC"/>
        </w:rPr>
      </w:pPr>
      <w:r w:rsidRPr="009C544B">
        <w:rPr>
          <w:rFonts w:ascii="Times New Roman" w:eastAsia="Times New Roman" w:hAnsi="Times New Roman" w:cs="Times New Roman"/>
          <w:iCs/>
          <w:color w:val="000000"/>
          <w:lang w:val="es-EC"/>
        </w:rPr>
        <w:t>Con esta intervención, el Secretario General de la OEA dio por concluida la reunión.</w:t>
      </w:r>
    </w:p>
    <w:p w14:paraId="3B17D795" w14:textId="74E6A557" w:rsidR="00265DCB" w:rsidRPr="009C544B" w:rsidRDefault="00BD0FF1" w:rsidP="00106209">
      <w:pPr>
        <w:spacing w:after="0" w:line="240" w:lineRule="auto"/>
        <w:ind w:firstLine="720"/>
        <w:jc w:val="both"/>
        <w:rPr>
          <w:rFonts w:ascii="Times New Roman" w:eastAsia="Times New Roman" w:hAnsi="Times New Roman" w:cs="Times New Roman"/>
          <w:iCs/>
          <w:color w:val="000000"/>
          <w:lang w:val="es-EC"/>
        </w:rPr>
      </w:pPr>
      <w:r w:rsidRPr="009C544B">
        <w:rPr>
          <w:rFonts w:ascii="Times New Roman" w:eastAsia="Times New Roman" w:hAnsi="Times New Roman" w:cs="Times New Roman"/>
          <w:iCs/>
          <w:noProof/>
          <w:color w:val="000000"/>
        </w:rPr>
        <mc:AlternateContent>
          <mc:Choice Requires="wps">
            <w:drawing>
              <wp:anchor distT="0" distB="0" distL="114300" distR="114300" simplePos="0" relativeHeight="251659264" behindDoc="0" locked="1" layoutInCell="1" allowOverlap="1" wp14:anchorId="4F61F842" wp14:editId="390A1F40">
                <wp:simplePos x="0" y="0"/>
                <wp:positionH relativeFrom="column">
                  <wp:posOffset>-312420</wp:posOffset>
                </wp:positionH>
                <wp:positionV relativeFrom="page">
                  <wp:posOffset>9380220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6071BFE" w14:textId="57F85067" w:rsidR="00BD0FF1" w:rsidRPr="00BD0FF1" w:rsidRDefault="00BD0FF1">
                            <w:pPr>
                              <w:rPr>
                                <w:rFonts w:ascii="Times New Roman" w:hAnsi="Times New Roman" w:cs="Times New Roman"/>
                                <w:sz w:val="18"/>
                              </w:rPr>
                            </w:pPr>
                            <w:r w:rsidRPr="00BD0FF1">
                              <w:rPr>
                                <w:rFonts w:ascii="Times New Roman" w:hAnsi="Times New Roman" w:cs="Times New Roman"/>
                                <w:sz w:val="18"/>
                              </w:rPr>
                              <w:fldChar w:fldCharType="begin"/>
                            </w:r>
                            <w:r w:rsidRPr="00BD0FF1">
                              <w:rPr>
                                <w:rFonts w:ascii="Times New Roman" w:hAnsi="Times New Roman" w:cs="Times New Roman"/>
                                <w:sz w:val="18"/>
                              </w:rPr>
                              <w:instrText xml:space="preserve"> FILENAME  \* MERGEFORMAT </w:instrText>
                            </w:r>
                            <w:r w:rsidRPr="00BD0FF1">
                              <w:rPr>
                                <w:rFonts w:ascii="Times New Roman" w:hAnsi="Times New Roman" w:cs="Times New Roman"/>
                                <w:sz w:val="18"/>
                              </w:rPr>
                              <w:fldChar w:fldCharType="separate"/>
                            </w:r>
                            <w:r w:rsidRPr="00BD0FF1">
                              <w:rPr>
                                <w:rFonts w:ascii="Times New Roman" w:hAnsi="Times New Roman" w:cs="Times New Roman"/>
                                <w:noProof/>
                                <w:sz w:val="18"/>
                              </w:rPr>
                              <w:t>cmbrs01810s01</w:t>
                            </w:r>
                            <w:r w:rsidRPr="00BD0FF1">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6pt;margin-top:738.6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" filled="f" stroked="f">
                <v:stroke joinstyle="round"/>
                <v:path arrowok="t"/>
                <v:textbox>
                  <w:txbxContent>
                    <w:p w14:paraId="06071BFE" w14:textId="57F85067" w:rsidR="00BD0FF1" w:rsidRPr="00BD0FF1" w:rsidRDefault="00BD0FF1">
                      <w:pPr>
                        <w:rPr>
                          <w:rFonts w:ascii="Times New Roman" w:hAnsi="Times New Roman" w:cs="Times New Roman"/>
                          <w:sz w:val="18"/>
                        </w:rPr>
                      </w:pPr>
                      <w:r w:rsidRPr="00BD0FF1">
                        <w:rPr>
                          <w:rFonts w:ascii="Times New Roman" w:hAnsi="Times New Roman" w:cs="Times New Roman"/>
                          <w:sz w:val="18"/>
                        </w:rPr>
                        <w:fldChar w:fldCharType="begin"/>
                      </w:r>
                      <w:r w:rsidRPr="00BD0FF1">
                        <w:rPr>
                          <w:rFonts w:ascii="Times New Roman" w:hAnsi="Times New Roman" w:cs="Times New Roman"/>
                          <w:sz w:val="18"/>
                        </w:rPr>
                        <w:instrText xml:space="preserve"> FILENAME  \* MERGEFORMAT </w:instrText>
                      </w:r>
                      <w:r w:rsidRPr="00BD0FF1">
                        <w:rPr>
                          <w:rFonts w:ascii="Times New Roman" w:hAnsi="Times New Roman" w:cs="Times New Roman"/>
                          <w:sz w:val="18"/>
                        </w:rPr>
                        <w:fldChar w:fldCharType="separate"/>
                      </w:r>
                      <w:r w:rsidRPr="00BD0FF1">
                        <w:rPr>
                          <w:rFonts w:ascii="Times New Roman" w:hAnsi="Times New Roman" w:cs="Times New Roman"/>
                          <w:noProof/>
                          <w:sz w:val="18"/>
                        </w:rPr>
                        <w:t>cmbrs01810s01</w:t>
                      </w:r>
                      <w:r w:rsidRPr="00BD0FF1">
                        <w:rPr>
                          <w:rFonts w:ascii="Times New Roman" w:hAnsi="Times New Roman" w:cs="Times New Roman"/>
                          <w:sz w:val="18"/>
                        </w:rPr>
                        <w:fldChar w:fldCharType="end"/>
                      </w:r>
                    </w:p>
                  </w:txbxContent>
                </v:textbox>
                <w10:wrap anchory="page"/>
                <w10:anchorlock/>
              </v:shape>
            </w:pict>
          </mc:Fallback>
        </mc:AlternateContent>
      </w:r>
    </w:p>
    <w:p w14:paraId="0CBA82B5" w14:textId="77777777" w:rsidR="009C544B" w:rsidRPr="009C544B" w:rsidRDefault="009C544B">
      <w:pPr>
        <w:spacing w:after="0" w:line="240" w:lineRule="auto"/>
        <w:ind w:firstLine="720"/>
        <w:jc w:val="both"/>
        <w:rPr>
          <w:rFonts w:ascii="Times New Roman" w:eastAsia="Times New Roman" w:hAnsi="Times New Roman" w:cs="Times New Roman"/>
          <w:iCs/>
          <w:color w:val="000000"/>
          <w:lang w:val="es-EC"/>
        </w:rPr>
      </w:pPr>
    </w:p>
    <w:sectPr w:rsidR="009C544B" w:rsidRPr="009C544B" w:rsidSect="003E753F">
      <w:headerReference w:type="default" r:id="rId14"/>
      <w:headerReference w:type="first" r:id="rId15"/>
      <w:pgSz w:w="12240" w:h="15840"/>
      <w:pgMar w:top="2160" w:right="1570" w:bottom="1296" w:left="1699" w:header="720" w:footer="720"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FE032" w14:textId="77777777" w:rsidR="00E416B2" w:rsidRDefault="00E416B2" w:rsidP="00265DCB">
      <w:pPr>
        <w:spacing w:after="0" w:line="240" w:lineRule="auto"/>
      </w:pPr>
      <w:r>
        <w:separator/>
      </w:r>
    </w:p>
  </w:endnote>
  <w:endnote w:type="continuationSeparator" w:id="0">
    <w:p w14:paraId="1D21E089" w14:textId="77777777" w:rsidR="00E416B2" w:rsidRDefault="00E416B2" w:rsidP="00265DCB">
      <w:pPr>
        <w:spacing w:after="0" w:line="240" w:lineRule="auto"/>
      </w:pPr>
      <w:r>
        <w:continuationSeparator/>
      </w:r>
    </w:p>
  </w:endnote>
  <w:endnote w:id="1">
    <w:p w14:paraId="5E923EC3" w14:textId="0C8FD676" w:rsidR="006641A1" w:rsidRDefault="006641A1" w:rsidP="00BD4FDC">
      <w:pPr>
        <w:spacing w:after="0" w:line="240" w:lineRule="auto"/>
        <w:jc w:val="both"/>
        <w:rPr>
          <w:rFonts w:ascii="Times New Roman" w:hAnsi="Times New Roman"/>
          <w:color w:val="0D0D0D" w:themeColor="text1" w:themeTint="F2"/>
          <w:sz w:val="20"/>
          <w:szCs w:val="20"/>
          <w:lang w:val="es-ES"/>
        </w:rPr>
      </w:pPr>
      <w:r w:rsidRPr="00CE4EED">
        <w:rPr>
          <w:rStyle w:val="EndnoteReference"/>
          <w:rFonts w:ascii="Times New Roman" w:hAnsi="Times New Roman"/>
          <w:sz w:val="20"/>
          <w:szCs w:val="20"/>
        </w:rPr>
        <w:endnoteRef/>
      </w:r>
      <w:r w:rsidRPr="00CE4EED">
        <w:rPr>
          <w:rFonts w:ascii="Times New Roman" w:hAnsi="Times New Roman"/>
          <w:sz w:val="20"/>
          <w:szCs w:val="20"/>
          <w:lang w:val="es-US"/>
        </w:rPr>
        <w:t xml:space="preserve"> </w:t>
      </w:r>
      <w:r w:rsidRPr="00CE4EED">
        <w:rPr>
          <w:rFonts w:ascii="Times New Roman" w:hAnsi="Times New Roman"/>
          <w:sz w:val="20"/>
          <w:szCs w:val="20"/>
          <w:lang w:val="es-ES"/>
        </w:rPr>
        <w:t>El Grupo de Trabajo Conjunto de Cumbres (GTCC)</w:t>
      </w:r>
      <w:r w:rsidRPr="00CE4EED">
        <w:rPr>
          <w:rFonts w:ascii="Times New Roman" w:hAnsi="Times New Roman"/>
          <w:color w:val="0D0D0D" w:themeColor="text1" w:themeTint="F2"/>
          <w:sz w:val="20"/>
          <w:szCs w:val="20"/>
          <w:lang w:val="es-ES"/>
        </w:rPr>
        <w:t xml:space="preserve"> está integrado por: la Organización de los Estados Americanos (OEA), el Banco Interamericano de Desarrollo (BID), la Comisión Económica para América Latina y el Caribe (CEPAL), la Organización Panamericana de la Salud (OPS), el Banco Mundial, el Instituto Interamericano de Cooperación para la Agricultura (IICA), el Banco de Desarrollo de América Latina (CAF), el Banco de Desarrollo del Caribe (BDC), el Banco Centroamericano de Integración Económica (BCIE), la Organización Internacional para las Migraciones (OIM), la Organización Internacional del Trabajo (OIT), el Programa de Naciones Unidas para el Desarrollo (PNUD) y la Organización para la Cooperación y el Desarrollo Económicos (OCDE)</w:t>
      </w:r>
      <w:r w:rsidR="006D241B" w:rsidRPr="00CE4EED">
        <w:rPr>
          <w:rFonts w:ascii="Times New Roman" w:hAnsi="Times New Roman"/>
          <w:color w:val="0D0D0D" w:themeColor="text1" w:themeTint="F2"/>
          <w:sz w:val="20"/>
          <w:szCs w:val="20"/>
          <w:lang w:val="es-ES"/>
        </w:rPr>
        <w:t>.</w:t>
      </w:r>
    </w:p>
    <w:p w14:paraId="2A9EB770" w14:textId="4E2815D1" w:rsidR="00BD0FF1" w:rsidRPr="00CE4EED" w:rsidRDefault="00BD0FF1" w:rsidP="00BD4FDC">
      <w:pPr>
        <w:spacing w:after="0" w:line="240" w:lineRule="auto"/>
        <w:jc w:val="both"/>
        <w:rPr>
          <w:rFonts w:ascii="Times New Roman" w:eastAsia="Calibri" w:hAnsi="Times New Roman"/>
          <w:sz w:val="20"/>
          <w:szCs w:val="20"/>
          <w:lang w:val="es-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2DC3E" w14:textId="77777777" w:rsidR="00E416B2" w:rsidRDefault="00E416B2" w:rsidP="00265DCB">
      <w:pPr>
        <w:spacing w:after="0" w:line="240" w:lineRule="auto"/>
      </w:pPr>
      <w:r>
        <w:separator/>
      </w:r>
    </w:p>
  </w:footnote>
  <w:footnote w:type="continuationSeparator" w:id="0">
    <w:p w14:paraId="4BA06826" w14:textId="77777777" w:rsidR="00E416B2" w:rsidRDefault="00E416B2" w:rsidP="0026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195A" w14:textId="77777777" w:rsidR="00631B70" w:rsidRDefault="00631B70" w:rsidP="00357127">
    <w:pPr>
      <w:pStyle w:val="Footer"/>
    </w:pPr>
    <w:r w:rsidRPr="00E84314">
      <w:rPr>
        <w:rFonts w:ascii="Times New Roman" w:hAnsi="Times New Roman"/>
        <w:sz w:val="20"/>
        <w:szCs w:val="20"/>
      </w:rPr>
      <w:tab/>
    </w:r>
    <w:r w:rsidRPr="00E84314">
      <w:rPr>
        <w:rFonts w:ascii="Times New Roman" w:hAnsi="Times New Roman"/>
        <w:sz w:val="20"/>
        <w:szCs w:val="20"/>
      </w:rPr>
      <w:fldChar w:fldCharType="begin"/>
    </w:r>
    <w:r w:rsidRPr="00E84314">
      <w:rPr>
        <w:rFonts w:ascii="Times New Roman" w:hAnsi="Times New Roman"/>
        <w:sz w:val="20"/>
        <w:szCs w:val="20"/>
      </w:rPr>
      <w:instrText xml:space="preserve"> PAGE   \* MERGEFORMAT </w:instrText>
    </w:r>
    <w:r w:rsidRPr="00E84314">
      <w:rPr>
        <w:rFonts w:ascii="Times New Roman" w:hAnsi="Times New Roman"/>
        <w:sz w:val="20"/>
        <w:szCs w:val="20"/>
      </w:rPr>
      <w:fldChar w:fldCharType="separate"/>
    </w:r>
    <w:r w:rsidR="009C544B">
      <w:rPr>
        <w:rFonts w:ascii="Times New Roman" w:hAnsi="Times New Roman"/>
        <w:noProof/>
        <w:sz w:val="20"/>
        <w:szCs w:val="20"/>
      </w:rPr>
      <w:t>- 12 -</w:t>
    </w:r>
    <w:r w:rsidRPr="00E84314">
      <w:rPr>
        <w:rFonts w:ascii="Times New Roman" w:hAnsi="Times New Roman"/>
        <w:sz w:val="20"/>
        <w:szCs w:val="20"/>
      </w:rPr>
      <w:fldChar w:fldCharType="end"/>
    </w:r>
    <w:r w:rsidRPr="00E84314">
      <w:rPr>
        <w:rFonts w:ascii="Times New Roman" w:hAnsi="Times New Roman"/>
        <w:noProof/>
        <w:sz w:val="20"/>
        <w:szCs w:val="20"/>
      </w:rPr>
      <w:tab/>
    </w:r>
  </w:p>
  <w:p w14:paraId="40DDCC0A" w14:textId="77EF5DD2" w:rsidR="00631B70" w:rsidRPr="00E84314" w:rsidRDefault="00631B70" w:rsidP="003E753F">
    <w:pPr>
      <w:pStyle w:val="Header"/>
      <w:tabs>
        <w:tab w:val="center" w:pos="4485"/>
        <w:tab w:val="left" w:pos="6660"/>
      </w:tabs>
      <w:rPr>
        <w:rFonts w:ascii="Times New Roman" w:hAnsi="Times New Roman"/>
        <w:sz w:val="20"/>
        <w:szCs w:val="20"/>
      </w:rPr>
    </w:pPr>
  </w:p>
  <w:p w14:paraId="17E96B5C" w14:textId="77777777" w:rsidR="00631B70" w:rsidRDefault="00631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46A3" w14:textId="1F9A473B" w:rsidR="00631B70" w:rsidRPr="00A30217" w:rsidRDefault="00631B70" w:rsidP="003E753F">
    <w:pPr>
      <w:pStyle w:val="Header"/>
      <w:jc w:val="center"/>
    </w:pPr>
    <w:r w:rsidRPr="00064605">
      <w:rPr>
        <w:noProof/>
      </w:rPr>
      <w:drawing>
        <wp:inline distT="0" distB="0" distL="0" distR="0" wp14:anchorId="679E5989" wp14:editId="7A47627D">
          <wp:extent cx="495300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EB"/>
    <w:multiLevelType w:val="multilevel"/>
    <w:tmpl w:val="BB1A8E4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53F7D23"/>
    <w:multiLevelType w:val="hybridMultilevel"/>
    <w:tmpl w:val="1C02F97E"/>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9109E"/>
    <w:multiLevelType w:val="hybridMultilevel"/>
    <w:tmpl w:val="42702FE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73E5A"/>
    <w:multiLevelType w:val="hybridMultilevel"/>
    <w:tmpl w:val="B46C18E2"/>
    <w:lvl w:ilvl="0" w:tplc="0409000F">
      <w:start w:val="3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E4263"/>
    <w:multiLevelType w:val="hybridMultilevel"/>
    <w:tmpl w:val="39CEE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13474"/>
    <w:multiLevelType w:val="hybridMultilevel"/>
    <w:tmpl w:val="25E640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0617EEE"/>
    <w:multiLevelType w:val="hybridMultilevel"/>
    <w:tmpl w:val="84D6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62EB1"/>
    <w:multiLevelType w:val="multilevel"/>
    <w:tmpl w:val="D8B6465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6" w:hanging="360"/>
      </w:pPr>
      <w:rPr>
        <w:rFonts w:eastAsia="SimSun" w:cs="Times New Roman" w:hint="default"/>
        <w:b/>
        <w:bCs w:val="0"/>
      </w:rPr>
    </w:lvl>
    <w:lvl w:ilvl="2">
      <w:start w:val="1"/>
      <w:numFmt w:val="decimal"/>
      <w:isLgl/>
      <w:lvlText w:val="%1.%2.%3."/>
      <w:lvlJc w:val="left"/>
      <w:pPr>
        <w:ind w:left="1772" w:hanging="720"/>
      </w:pPr>
      <w:rPr>
        <w:rFonts w:eastAsia="SimSun" w:cs="Times New Roman" w:hint="default"/>
      </w:rPr>
    </w:lvl>
    <w:lvl w:ilvl="3">
      <w:start w:val="1"/>
      <w:numFmt w:val="decimal"/>
      <w:isLgl/>
      <w:lvlText w:val="%1.%2.%3.%4."/>
      <w:lvlJc w:val="left"/>
      <w:pPr>
        <w:ind w:left="2118" w:hanging="720"/>
      </w:pPr>
      <w:rPr>
        <w:rFonts w:eastAsia="SimSun" w:cs="Times New Roman" w:hint="default"/>
      </w:rPr>
    </w:lvl>
    <w:lvl w:ilvl="4">
      <w:start w:val="1"/>
      <w:numFmt w:val="decimal"/>
      <w:isLgl/>
      <w:lvlText w:val="%1.%2.%3.%4.%5."/>
      <w:lvlJc w:val="left"/>
      <w:pPr>
        <w:ind w:left="2824" w:hanging="1080"/>
      </w:pPr>
      <w:rPr>
        <w:rFonts w:eastAsia="SimSun" w:cs="Times New Roman" w:hint="default"/>
      </w:rPr>
    </w:lvl>
    <w:lvl w:ilvl="5">
      <w:start w:val="1"/>
      <w:numFmt w:val="decimal"/>
      <w:isLgl/>
      <w:lvlText w:val="%1.%2.%3.%4.%5.%6."/>
      <w:lvlJc w:val="left"/>
      <w:pPr>
        <w:ind w:left="3170" w:hanging="1080"/>
      </w:pPr>
      <w:rPr>
        <w:rFonts w:eastAsia="SimSun" w:cs="Times New Roman" w:hint="default"/>
      </w:rPr>
    </w:lvl>
    <w:lvl w:ilvl="6">
      <w:start w:val="1"/>
      <w:numFmt w:val="decimal"/>
      <w:isLgl/>
      <w:lvlText w:val="%1.%2.%3.%4.%5.%6.%7."/>
      <w:lvlJc w:val="left"/>
      <w:pPr>
        <w:ind w:left="3876" w:hanging="1440"/>
      </w:pPr>
      <w:rPr>
        <w:rFonts w:eastAsia="SimSun" w:cs="Times New Roman" w:hint="default"/>
      </w:rPr>
    </w:lvl>
    <w:lvl w:ilvl="7">
      <w:start w:val="1"/>
      <w:numFmt w:val="decimal"/>
      <w:isLgl/>
      <w:lvlText w:val="%1.%2.%3.%4.%5.%6.%7.%8."/>
      <w:lvlJc w:val="left"/>
      <w:pPr>
        <w:ind w:left="4222" w:hanging="1440"/>
      </w:pPr>
      <w:rPr>
        <w:rFonts w:eastAsia="SimSun" w:cs="Times New Roman" w:hint="default"/>
      </w:rPr>
    </w:lvl>
    <w:lvl w:ilvl="8">
      <w:start w:val="1"/>
      <w:numFmt w:val="decimal"/>
      <w:isLgl/>
      <w:lvlText w:val="%1.%2.%3.%4.%5.%6.%7.%8.%9."/>
      <w:lvlJc w:val="left"/>
      <w:pPr>
        <w:ind w:left="4928" w:hanging="1800"/>
      </w:pPr>
      <w:rPr>
        <w:rFonts w:eastAsia="SimSun" w:cs="Times New Roman" w:hint="default"/>
      </w:rPr>
    </w:lvl>
  </w:abstractNum>
  <w:abstractNum w:abstractNumId="8">
    <w:nsid w:val="17277A11"/>
    <w:multiLevelType w:val="hybridMultilevel"/>
    <w:tmpl w:val="5718A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33265"/>
    <w:multiLevelType w:val="hybridMultilevel"/>
    <w:tmpl w:val="9FD42970"/>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04CC5"/>
    <w:multiLevelType w:val="multilevel"/>
    <w:tmpl w:val="D8B64650"/>
    <w:lvl w:ilvl="0">
      <w:start w:val="1"/>
      <w:numFmt w:val="decimal"/>
      <w:lvlText w:val="%1."/>
      <w:lvlJc w:val="left"/>
      <w:pPr>
        <w:tabs>
          <w:tab w:val="num" w:pos="2664"/>
        </w:tabs>
        <w:ind w:left="2664" w:hanging="360"/>
      </w:pPr>
      <w:rPr>
        <w:rFonts w:cs="Times New Roman"/>
      </w:rPr>
    </w:lvl>
    <w:lvl w:ilvl="1">
      <w:start w:val="1"/>
      <w:numFmt w:val="decimal"/>
      <w:isLgl/>
      <w:lvlText w:val="%1.%2."/>
      <w:lvlJc w:val="left"/>
      <w:pPr>
        <w:ind w:left="3010" w:hanging="360"/>
      </w:pPr>
      <w:rPr>
        <w:rFonts w:eastAsia="SimSun" w:cs="Times New Roman" w:hint="default"/>
        <w:b/>
        <w:bCs w:val="0"/>
      </w:rPr>
    </w:lvl>
    <w:lvl w:ilvl="2">
      <w:start w:val="1"/>
      <w:numFmt w:val="decimal"/>
      <w:isLgl/>
      <w:lvlText w:val="%1.%2.%3."/>
      <w:lvlJc w:val="left"/>
      <w:pPr>
        <w:ind w:left="3716" w:hanging="720"/>
      </w:pPr>
      <w:rPr>
        <w:rFonts w:eastAsia="SimSun" w:cs="Times New Roman" w:hint="default"/>
      </w:rPr>
    </w:lvl>
    <w:lvl w:ilvl="3">
      <w:start w:val="1"/>
      <w:numFmt w:val="decimal"/>
      <w:isLgl/>
      <w:lvlText w:val="%1.%2.%3.%4."/>
      <w:lvlJc w:val="left"/>
      <w:pPr>
        <w:ind w:left="4062" w:hanging="720"/>
      </w:pPr>
      <w:rPr>
        <w:rFonts w:eastAsia="SimSun" w:cs="Times New Roman" w:hint="default"/>
      </w:rPr>
    </w:lvl>
    <w:lvl w:ilvl="4">
      <w:start w:val="1"/>
      <w:numFmt w:val="decimal"/>
      <w:isLgl/>
      <w:lvlText w:val="%1.%2.%3.%4.%5."/>
      <w:lvlJc w:val="left"/>
      <w:pPr>
        <w:ind w:left="4768" w:hanging="1080"/>
      </w:pPr>
      <w:rPr>
        <w:rFonts w:eastAsia="SimSun" w:cs="Times New Roman" w:hint="default"/>
      </w:rPr>
    </w:lvl>
    <w:lvl w:ilvl="5">
      <w:start w:val="1"/>
      <w:numFmt w:val="decimal"/>
      <w:isLgl/>
      <w:lvlText w:val="%1.%2.%3.%4.%5.%6."/>
      <w:lvlJc w:val="left"/>
      <w:pPr>
        <w:ind w:left="5114" w:hanging="1080"/>
      </w:pPr>
      <w:rPr>
        <w:rFonts w:eastAsia="SimSun" w:cs="Times New Roman" w:hint="default"/>
      </w:rPr>
    </w:lvl>
    <w:lvl w:ilvl="6">
      <w:start w:val="1"/>
      <w:numFmt w:val="decimal"/>
      <w:isLgl/>
      <w:lvlText w:val="%1.%2.%3.%4.%5.%6.%7."/>
      <w:lvlJc w:val="left"/>
      <w:pPr>
        <w:ind w:left="5820" w:hanging="1440"/>
      </w:pPr>
      <w:rPr>
        <w:rFonts w:eastAsia="SimSun" w:cs="Times New Roman" w:hint="default"/>
      </w:rPr>
    </w:lvl>
    <w:lvl w:ilvl="7">
      <w:start w:val="1"/>
      <w:numFmt w:val="decimal"/>
      <w:isLgl/>
      <w:lvlText w:val="%1.%2.%3.%4.%5.%6.%7.%8."/>
      <w:lvlJc w:val="left"/>
      <w:pPr>
        <w:ind w:left="6166" w:hanging="1440"/>
      </w:pPr>
      <w:rPr>
        <w:rFonts w:eastAsia="SimSun" w:cs="Times New Roman" w:hint="default"/>
      </w:rPr>
    </w:lvl>
    <w:lvl w:ilvl="8">
      <w:start w:val="1"/>
      <w:numFmt w:val="decimal"/>
      <w:isLgl/>
      <w:lvlText w:val="%1.%2.%3.%4.%5.%6.%7.%8.%9."/>
      <w:lvlJc w:val="left"/>
      <w:pPr>
        <w:ind w:left="6872" w:hanging="1800"/>
      </w:pPr>
      <w:rPr>
        <w:rFonts w:eastAsia="SimSun" w:cs="Times New Roman" w:hint="default"/>
      </w:rPr>
    </w:lvl>
  </w:abstractNum>
  <w:abstractNum w:abstractNumId="11">
    <w:nsid w:val="210F6EF6"/>
    <w:multiLevelType w:val="multilevel"/>
    <w:tmpl w:val="322AF756"/>
    <w:lvl w:ilvl="0">
      <w:start w:val="4"/>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2">
    <w:nsid w:val="23A769EF"/>
    <w:multiLevelType w:val="hybridMultilevel"/>
    <w:tmpl w:val="9B523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7">
      <w:start w:val="1"/>
      <w:numFmt w:val="lowerLetter"/>
      <w:lvlText w:val="%3)"/>
      <w:lvlJc w:val="left"/>
      <w:pPr>
        <w:ind w:left="1800" w:hanging="360"/>
      </w:pPr>
      <w:rPr>
        <w:rFont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103CC2"/>
    <w:multiLevelType w:val="multilevel"/>
    <w:tmpl w:val="2D36D610"/>
    <w:lvl w:ilvl="0">
      <w:start w:val="4"/>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14">
    <w:nsid w:val="2F581207"/>
    <w:multiLevelType w:val="hybridMultilevel"/>
    <w:tmpl w:val="879AB30A"/>
    <w:lvl w:ilvl="0" w:tplc="32788CC4">
      <w:start w:val="1"/>
      <w:numFmt w:val="decimal"/>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rPr>
        <w:rFonts w:cs="Times New Roman" w:hint="default"/>
      </w:rPr>
    </w:lvl>
    <w:lvl w:ilvl="2" w:tplc="04090017">
      <w:start w:val="1"/>
      <w:numFmt w:val="low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82F5F"/>
    <w:multiLevelType w:val="hybridMultilevel"/>
    <w:tmpl w:val="034AB158"/>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64C12"/>
    <w:multiLevelType w:val="hybridMultilevel"/>
    <w:tmpl w:val="281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97FE0"/>
    <w:multiLevelType w:val="hybridMultilevel"/>
    <w:tmpl w:val="6BD8DBE6"/>
    <w:lvl w:ilvl="0" w:tplc="C602CD62">
      <w:start w:val="1"/>
      <w:numFmt w:val="decimal"/>
      <w:lvlText w:val="%1."/>
      <w:lvlJc w:val="left"/>
      <w:pPr>
        <w:ind w:left="1440" w:hanging="360"/>
      </w:pPr>
      <w:rPr>
        <w:rFonts w:ascii="Times New Roman" w:eastAsia="Arial Unicode MS" w:hAnsi="Times New Roman" w:cs="Arial Unicode M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241E2A"/>
    <w:multiLevelType w:val="hybridMultilevel"/>
    <w:tmpl w:val="E6CCD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180BF1"/>
    <w:multiLevelType w:val="hybridMultilevel"/>
    <w:tmpl w:val="9724D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7">
      <w:start w:val="1"/>
      <w:numFmt w:val="lowerLetter"/>
      <w:lvlText w:val="%3)"/>
      <w:lvlJc w:val="left"/>
      <w:pPr>
        <w:ind w:left="1800" w:hanging="360"/>
      </w:pPr>
      <w:rPr>
        <w:rFont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8818A3"/>
    <w:multiLevelType w:val="hybridMultilevel"/>
    <w:tmpl w:val="AB66D1E0"/>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62D8E"/>
    <w:multiLevelType w:val="hybridMultilevel"/>
    <w:tmpl w:val="DCFE8B46"/>
    <w:lvl w:ilvl="0" w:tplc="027830EE">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07C67"/>
    <w:multiLevelType w:val="hybridMultilevel"/>
    <w:tmpl w:val="B3B4939C"/>
    <w:lvl w:ilvl="0" w:tplc="40C63E30">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17">
      <w:start w:val="1"/>
      <w:numFmt w:val="lowerLetter"/>
      <w:lvlText w:val="%3)"/>
      <w:lvlJc w:val="left"/>
      <w:pPr>
        <w:ind w:left="1800" w:hanging="360"/>
      </w:pPr>
      <w:rPr>
        <w:rFont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6B7D36"/>
    <w:multiLevelType w:val="hybridMultilevel"/>
    <w:tmpl w:val="9A8684BE"/>
    <w:lvl w:ilvl="0" w:tplc="0E22A906">
      <w:start w:val="1"/>
      <w:numFmt w:val="bullet"/>
      <w:lvlText w:val=""/>
      <w:lvlJc w:val="left"/>
      <w:pPr>
        <w:ind w:left="1080" w:hanging="360"/>
      </w:pPr>
      <w:rPr>
        <w:rFonts w:ascii="Symbol" w:hAnsi="Symbol" w:hint="default"/>
        <w:b w:val="0"/>
        <w:i w:val="0"/>
        <w:color w:val="auto"/>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C811F1"/>
    <w:multiLevelType w:val="hybridMultilevel"/>
    <w:tmpl w:val="115A1F8C"/>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432320"/>
    <w:multiLevelType w:val="hybridMultilevel"/>
    <w:tmpl w:val="81EA8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7">
      <w:start w:val="1"/>
      <w:numFmt w:val="lowerLetter"/>
      <w:lvlText w:val="%3)"/>
      <w:lvlJc w:val="left"/>
      <w:pPr>
        <w:ind w:left="1800" w:hanging="360"/>
      </w:pPr>
      <w:rPr>
        <w:rFont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1E5AC8"/>
    <w:multiLevelType w:val="hybridMultilevel"/>
    <w:tmpl w:val="E6004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726609C"/>
    <w:multiLevelType w:val="hybridMultilevel"/>
    <w:tmpl w:val="DA18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62326"/>
    <w:multiLevelType w:val="hybridMultilevel"/>
    <w:tmpl w:val="B94C1732"/>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55EE3"/>
    <w:multiLevelType w:val="hybridMultilevel"/>
    <w:tmpl w:val="D1681954"/>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15674A"/>
    <w:multiLevelType w:val="hybridMultilevel"/>
    <w:tmpl w:val="9F3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675538"/>
    <w:multiLevelType w:val="hybridMultilevel"/>
    <w:tmpl w:val="26DC2E7C"/>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F01C8"/>
    <w:multiLevelType w:val="multilevel"/>
    <w:tmpl w:val="1AD23F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822085E"/>
    <w:multiLevelType w:val="hybridMultilevel"/>
    <w:tmpl w:val="81425F10"/>
    <w:lvl w:ilvl="0" w:tplc="40C63E30">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AA4F30"/>
    <w:multiLevelType w:val="multilevel"/>
    <w:tmpl w:val="0CAC7544"/>
    <w:lvl w:ilvl="0">
      <w:start w:val="1"/>
      <w:numFmt w:val="decimal"/>
      <w:lvlText w:val="%1."/>
      <w:lvlJc w:val="left"/>
      <w:pPr>
        <w:ind w:left="720" w:hanging="360"/>
      </w:pPr>
      <w:rPr>
        <w:rFonts w:cs="Times New Roman" w:hint="default"/>
        <w:b w:val="0"/>
      </w:rPr>
    </w:lvl>
    <w:lvl w:ilvl="1">
      <w:start w:val="5"/>
      <w:numFmt w:val="decimal"/>
      <w:isLgl/>
      <w:lvlText w:val="%1.%2."/>
      <w:lvlJc w:val="left"/>
      <w:pPr>
        <w:ind w:left="1080" w:hanging="360"/>
      </w:pPr>
      <w:rPr>
        <w:rFonts w:cs="Times New Roman" w:hint="default"/>
        <w:b/>
        <w:b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5">
    <w:nsid w:val="7DF879B3"/>
    <w:multiLevelType w:val="hybridMultilevel"/>
    <w:tmpl w:val="43406D0C"/>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21"/>
  </w:num>
  <w:num w:numId="4">
    <w:abstractNumId w:val="23"/>
  </w:num>
  <w:num w:numId="5">
    <w:abstractNumId w:val="26"/>
  </w:num>
  <w:num w:numId="6">
    <w:abstractNumId w:val="5"/>
  </w:num>
  <w:num w:numId="7">
    <w:abstractNumId w:val="14"/>
  </w:num>
  <w:num w:numId="8">
    <w:abstractNumId w:val="19"/>
  </w:num>
  <w:num w:numId="9">
    <w:abstractNumId w:val="4"/>
  </w:num>
  <w:num w:numId="10">
    <w:abstractNumId w:val="12"/>
  </w:num>
  <w:num w:numId="11">
    <w:abstractNumId w:val="8"/>
  </w:num>
  <w:num w:numId="12">
    <w:abstractNumId w:val="18"/>
  </w:num>
  <w:num w:numId="13">
    <w:abstractNumId w:val="25"/>
  </w:num>
  <w:num w:numId="14">
    <w:abstractNumId w:val="27"/>
  </w:num>
  <w:num w:numId="15">
    <w:abstractNumId w:val="7"/>
  </w:num>
  <w:num w:numId="16">
    <w:abstractNumId w:val="3"/>
  </w:num>
  <w:num w:numId="17">
    <w:abstractNumId w:val="30"/>
  </w:num>
  <w:num w:numId="18">
    <w:abstractNumId w:val="16"/>
  </w:num>
  <w:num w:numId="19">
    <w:abstractNumId w:val="2"/>
  </w:num>
  <w:num w:numId="20">
    <w:abstractNumId w:val="11"/>
  </w:num>
  <w:num w:numId="21">
    <w:abstractNumId w:val="28"/>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5"/>
  </w:num>
  <w:num w:numId="26">
    <w:abstractNumId w:val="17"/>
  </w:num>
  <w:num w:numId="27">
    <w:abstractNumId w:val="13"/>
  </w:num>
  <w:num w:numId="28">
    <w:abstractNumId w:val="32"/>
  </w:num>
  <w:num w:numId="29">
    <w:abstractNumId w:val="0"/>
  </w:num>
  <w:num w:numId="30">
    <w:abstractNumId w:val="6"/>
  </w:num>
  <w:num w:numId="31">
    <w:abstractNumId w:val="20"/>
  </w:num>
  <w:num w:numId="32">
    <w:abstractNumId w:val="24"/>
  </w:num>
  <w:num w:numId="33">
    <w:abstractNumId w:val="1"/>
  </w:num>
  <w:num w:numId="34">
    <w:abstractNumId w:val="29"/>
  </w:num>
  <w:num w:numId="35">
    <w:abstractNumId w:val="33"/>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CB"/>
    <w:rsid w:val="00006D53"/>
    <w:rsid w:val="000151BA"/>
    <w:rsid w:val="00022FE5"/>
    <w:rsid w:val="000431C2"/>
    <w:rsid w:val="000460C0"/>
    <w:rsid w:val="00070849"/>
    <w:rsid w:val="00076E20"/>
    <w:rsid w:val="0008522F"/>
    <w:rsid w:val="0009204F"/>
    <w:rsid w:val="000A35B7"/>
    <w:rsid w:val="00106209"/>
    <w:rsid w:val="00127857"/>
    <w:rsid w:val="00127E04"/>
    <w:rsid w:val="00145643"/>
    <w:rsid w:val="00163488"/>
    <w:rsid w:val="0016473A"/>
    <w:rsid w:val="00183F67"/>
    <w:rsid w:val="001B2F55"/>
    <w:rsid w:val="001E3DCD"/>
    <w:rsid w:val="00217BE5"/>
    <w:rsid w:val="00224341"/>
    <w:rsid w:val="00242863"/>
    <w:rsid w:val="00251269"/>
    <w:rsid w:val="00262F40"/>
    <w:rsid w:val="00265DCB"/>
    <w:rsid w:val="002A5710"/>
    <w:rsid w:val="002B32C0"/>
    <w:rsid w:val="002C6D31"/>
    <w:rsid w:val="002C7F1B"/>
    <w:rsid w:val="002D25F7"/>
    <w:rsid w:val="002E73F4"/>
    <w:rsid w:val="002F3A3D"/>
    <w:rsid w:val="002F5004"/>
    <w:rsid w:val="00303A4C"/>
    <w:rsid w:val="00316D74"/>
    <w:rsid w:val="003218B2"/>
    <w:rsid w:val="00357127"/>
    <w:rsid w:val="00363C5F"/>
    <w:rsid w:val="0036405B"/>
    <w:rsid w:val="00387CAE"/>
    <w:rsid w:val="00392A87"/>
    <w:rsid w:val="003C33FE"/>
    <w:rsid w:val="003E753F"/>
    <w:rsid w:val="0045368E"/>
    <w:rsid w:val="00456988"/>
    <w:rsid w:val="0045781E"/>
    <w:rsid w:val="004653C4"/>
    <w:rsid w:val="0047414C"/>
    <w:rsid w:val="004814F0"/>
    <w:rsid w:val="00484E8B"/>
    <w:rsid w:val="004A76A2"/>
    <w:rsid w:val="004B40F6"/>
    <w:rsid w:val="004D5FA2"/>
    <w:rsid w:val="0056518B"/>
    <w:rsid w:val="005724A2"/>
    <w:rsid w:val="005A2605"/>
    <w:rsid w:val="005B2CA3"/>
    <w:rsid w:val="005C6F45"/>
    <w:rsid w:val="00604622"/>
    <w:rsid w:val="00615885"/>
    <w:rsid w:val="00631B70"/>
    <w:rsid w:val="006641A1"/>
    <w:rsid w:val="0069752D"/>
    <w:rsid w:val="006A22B1"/>
    <w:rsid w:val="006A4305"/>
    <w:rsid w:val="006C3E4E"/>
    <w:rsid w:val="006D241B"/>
    <w:rsid w:val="006D46B2"/>
    <w:rsid w:val="006D5E24"/>
    <w:rsid w:val="007139DA"/>
    <w:rsid w:val="00750B58"/>
    <w:rsid w:val="007610B6"/>
    <w:rsid w:val="0077128B"/>
    <w:rsid w:val="00791EEF"/>
    <w:rsid w:val="007D4EF3"/>
    <w:rsid w:val="007F3335"/>
    <w:rsid w:val="007F525F"/>
    <w:rsid w:val="00822FBC"/>
    <w:rsid w:val="008351A9"/>
    <w:rsid w:val="0084291B"/>
    <w:rsid w:val="00853176"/>
    <w:rsid w:val="0086111E"/>
    <w:rsid w:val="00887A2A"/>
    <w:rsid w:val="008C3444"/>
    <w:rsid w:val="008D167E"/>
    <w:rsid w:val="00927824"/>
    <w:rsid w:val="00936F9B"/>
    <w:rsid w:val="00937FC4"/>
    <w:rsid w:val="00953889"/>
    <w:rsid w:val="00972FA8"/>
    <w:rsid w:val="009A173B"/>
    <w:rsid w:val="009A2ABF"/>
    <w:rsid w:val="009A4815"/>
    <w:rsid w:val="009B49C6"/>
    <w:rsid w:val="009C544B"/>
    <w:rsid w:val="009D08EB"/>
    <w:rsid w:val="009E11F1"/>
    <w:rsid w:val="00A16B61"/>
    <w:rsid w:val="00A34A53"/>
    <w:rsid w:val="00A355E3"/>
    <w:rsid w:val="00A52FB1"/>
    <w:rsid w:val="00A935E9"/>
    <w:rsid w:val="00AC00B9"/>
    <w:rsid w:val="00AF4109"/>
    <w:rsid w:val="00B02B86"/>
    <w:rsid w:val="00B04FAB"/>
    <w:rsid w:val="00B15542"/>
    <w:rsid w:val="00B3393D"/>
    <w:rsid w:val="00B97AD7"/>
    <w:rsid w:val="00BA2B3B"/>
    <w:rsid w:val="00BA552F"/>
    <w:rsid w:val="00BB1681"/>
    <w:rsid w:val="00BB7541"/>
    <w:rsid w:val="00BC7203"/>
    <w:rsid w:val="00BD0FF1"/>
    <w:rsid w:val="00BD4FDC"/>
    <w:rsid w:val="00BF5BA2"/>
    <w:rsid w:val="00C00392"/>
    <w:rsid w:val="00C338A6"/>
    <w:rsid w:val="00C43A52"/>
    <w:rsid w:val="00C46D43"/>
    <w:rsid w:val="00C5189C"/>
    <w:rsid w:val="00C56866"/>
    <w:rsid w:val="00C6265D"/>
    <w:rsid w:val="00C67348"/>
    <w:rsid w:val="00C71546"/>
    <w:rsid w:val="00C769D5"/>
    <w:rsid w:val="00C801B3"/>
    <w:rsid w:val="00C8789C"/>
    <w:rsid w:val="00C9517B"/>
    <w:rsid w:val="00C95E0F"/>
    <w:rsid w:val="00CA5ACE"/>
    <w:rsid w:val="00CB0490"/>
    <w:rsid w:val="00CB6AFF"/>
    <w:rsid w:val="00CE4661"/>
    <w:rsid w:val="00CE4EED"/>
    <w:rsid w:val="00D2465C"/>
    <w:rsid w:val="00D2728D"/>
    <w:rsid w:val="00D43C45"/>
    <w:rsid w:val="00D73A67"/>
    <w:rsid w:val="00D77365"/>
    <w:rsid w:val="00DA396C"/>
    <w:rsid w:val="00DC44D9"/>
    <w:rsid w:val="00E016DD"/>
    <w:rsid w:val="00E33699"/>
    <w:rsid w:val="00E371F0"/>
    <w:rsid w:val="00E416B2"/>
    <w:rsid w:val="00E427C5"/>
    <w:rsid w:val="00E634BB"/>
    <w:rsid w:val="00EE5462"/>
    <w:rsid w:val="00F20937"/>
    <w:rsid w:val="00F27BCA"/>
    <w:rsid w:val="00F47727"/>
    <w:rsid w:val="00F54BDD"/>
    <w:rsid w:val="00F85E3D"/>
    <w:rsid w:val="00FB7F7B"/>
    <w:rsid w:val="00FC5F20"/>
    <w:rsid w:val="00FD140B"/>
    <w:rsid w:val="00FD1592"/>
    <w:rsid w:val="00FE5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DC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265DCB"/>
    <w:rPr>
      <w:rFonts w:ascii="Calibri" w:eastAsia="Times New Roman" w:hAnsi="Calibri" w:cs="Times New Roman"/>
    </w:rPr>
  </w:style>
  <w:style w:type="character" w:styleId="EndnoteReference">
    <w:name w:val="endnote reference"/>
    <w:basedOn w:val="DefaultParagraphFont"/>
    <w:uiPriority w:val="99"/>
    <w:unhideWhenUsed/>
    <w:rsid w:val="00265DCB"/>
    <w:rPr>
      <w:vertAlign w:val="superscript"/>
    </w:rPr>
  </w:style>
  <w:style w:type="paragraph" w:styleId="Footer">
    <w:name w:val="footer"/>
    <w:basedOn w:val="Normal"/>
    <w:link w:val="FooterChar"/>
    <w:uiPriority w:val="99"/>
    <w:unhideWhenUsed/>
    <w:rsid w:val="0035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27"/>
  </w:style>
  <w:style w:type="paragraph" w:styleId="ListParagraph">
    <w:name w:val="List Paragraph"/>
    <w:basedOn w:val="Normal"/>
    <w:uiPriority w:val="34"/>
    <w:qFormat/>
    <w:rsid w:val="0084291B"/>
    <w:pPr>
      <w:ind w:left="720"/>
      <w:contextualSpacing/>
    </w:pPr>
  </w:style>
  <w:style w:type="paragraph" w:customStyle="1" w:styleId="Body">
    <w:name w:val="Body"/>
    <w:rsid w:val="00C801B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rPr>
  </w:style>
  <w:style w:type="paragraph" w:styleId="BalloonText">
    <w:name w:val="Balloon Text"/>
    <w:basedOn w:val="Normal"/>
    <w:link w:val="BalloonTextChar"/>
    <w:uiPriority w:val="99"/>
    <w:semiHidden/>
    <w:unhideWhenUsed/>
    <w:rsid w:val="00A3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53"/>
    <w:rPr>
      <w:rFonts w:ascii="Tahoma" w:hAnsi="Tahoma" w:cs="Tahoma"/>
      <w:sz w:val="16"/>
      <w:szCs w:val="16"/>
    </w:rPr>
  </w:style>
  <w:style w:type="character" w:styleId="Hyperlink">
    <w:name w:val="Hyperlink"/>
    <w:basedOn w:val="DefaultParagraphFont"/>
    <w:uiPriority w:val="99"/>
    <w:unhideWhenUsed/>
    <w:rsid w:val="009B49C6"/>
    <w:rPr>
      <w:color w:val="0563C1" w:themeColor="hyperlink"/>
      <w:u w:val="single"/>
    </w:rPr>
  </w:style>
  <w:style w:type="character" w:styleId="FollowedHyperlink">
    <w:name w:val="FollowedHyperlink"/>
    <w:basedOn w:val="DefaultParagraphFont"/>
    <w:uiPriority w:val="99"/>
    <w:semiHidden/>
    <w:unhideWhenUsed/>
    <w:rsid w:val="002C7F1B"/>
    <w:rPr>
      <w:color w:val="954F72" w:themeColor="followedHyperlink"/>
      <w:u w:val="single"/>
    </w:rPr>
  </w:style>
  <w:style w:type="character" w:styleId="CommentReference">
    <w:name w:val="annotation reference"/>
    <w:basedOn w:val="DefaultParagraphFont"/>
    <w:uiPriority w:val="99"/>
    <w:semiHidden/>
    <w:unhideWhenUsed/>
    <w:rsid w:val="005A2605"/>
    <w:rPr>
      <w:sz w:val="16"/>
      <w:szCs w:val="16"/>
    </w:rPr>
  </w:style>
  <w:style w:type="paragraph" w:styleId="CommentText">
    <w:name w:val="annotation text"/>
    <w:basedOn w:val="Normal"/>
    <w:link w:val="CommentTextChar"/>
    <w:uiPriority w:val="99"/>
    <w:semiHidden/>
    <w:unhideWhenUsed/>
    <w:rsid w:val="005A2605"/>
    <w:pPr>
      <w:spacing w:line="240" w:lineRule="auto"/>
    </w:pPr>
    <w:rPr>
      <w:sz w:val="20"/>
      <w:szCs w:val="20"/>
    </w:rPr>
  </w:style>
  <w:style w:type="character" w:customStyle="1" w:styleId="CommentTextChar">
    <w:name w:val="Comment Text Char"/>
    <w:basedOn w:val="DefaultParagraphFont"/>
    <w:link w:val="CommentText"/>
    <w:uiPriority w:val="99"/>
    <w:semiHidden/>
    <w:rsid w:val="005A2605"/>
    <w:rPr>
      <w:sz w:val="20"/>
      <w:szCs w:val="20"/>
    </w:rPr>
  </w:style>
  <w:style w:type="paragraph" w:styleId="CommentSubject">
    <w:name w:val="annotation subject"/>
    <w:basedOn w:val="CommentText"/>
    <w:next w:val="CommentText"/>
    <w:link w:val="CommentSubjectChar"/>
    <w:uiPriority w:val="99"/>
    <w:semiHidden/>
    <w:unhideWhenUsed/>
    <w:rsid w:val="005A2605"/>
    <w:rPr>
      <w:b/>
      <w:bCs/>
    </w:rPr>
  </w:style>
  <w:style w:type="character" w:customStyle="1" w:styleId="CommentSubjectChar">
    <w:name w:val="Comment Subject Char"/>
    <w:basedOn w:val="CommentTextChar"/>
    <w:link w:val="CommentSubject"/>
    <w:uiPriority w:val="99"/>
    <w:semiHidden/>
    <w:rsid w:val="005A26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DC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265DCB"/>
    <w:rPr>
      <w:rFonts w:ascii="Calibri" w:eastAsia="Times New Roman" w:hAnsi="Calibri" w:cs="Times New Roman"/>
    </w:rPr>
  </w:style>
  <w:style w:type="character" w:styleId="EndnoteReference">
    <w:name w:val="endnote reference"/>
    <w:basedOn w:val="DefaultParagraphFont"/>
    <w:uiPriority w:val="99"/>
    <w:unhideWhenUsed/>
    <w:rsid w:val="00265DCB"/>
    <w:rPr>
      <w:vertAlign w:val="superscript"/>
    </w:rPr>
  </w:style>
  <w:style w:type="paragraph" w:styleId="Footer">
    <w:name w:val="footer"/>
    <w:basedOn w:val="Normal"/>
    <w:link w:val="FooterChar"/>
    <w:uiPriority w:val="99"/>
    <w:unhideWhenUsed/>
    <w:rsid w:val="0035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27"/>
  </w:style>
  <w:style w:type="paragraph" w:styleId="ListParagraph">
    <w:name w:val="List Paragraph"/>
    <w:basedOn w:val="Normal"/>
    <w:uiPriority w:val="34"/>
    <w:qFormat/>
    <w:rsid w:val="0084291B"/>
    <w:pPr>
      <w:ind w:left="720"/>
      <w:contextualSpacing/>
    </w:pPr>
  </w:style>
  <w:style w:type="paragraph" w:customStyle="1" w:styleId="Body">
    <w:name w:val="Body"/>
    <w:rsid w:val="00C801B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rPr>
  </w:style>
  <w:style w:type="paragraph" w:styleId="BalloonText">
    <w:name w:val="Balloon Text"/>
    <w:basedOn w:val="Normal"/>
    <w:link w:val="BalloonTextChar"/>
    <w:uiPriority w:val="99"/>
    <w:semiHidden/>
    <w:unhideWhenUsed/>
    <w:rsid w:val="00A3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53"/>
    <w:rPr>
      <w:rFonts w:ascii="Tahoma" w:hAnsi="Tahoma" w:cs="Tahoma"/>
      <w:sz w:val="16"/>
      <w:szCs w:val="16"/>
    </w:rPr>
  </w:style>
  <w:style w:type="character" w:styleId="Hyperlink">
    <w:name w:val="Hyperlink"/>
    <w:basedOn w:val="DefaultParagraphFont"/>
    <w:uiPriority w:val="99"/>
    <w:unhideWhenUsed/>
    <w:rsid w:val="009B49C6"/>
    <w:rPr>
      <w:color w:val="0563C1" w:themeColor="hyperlink"/>
      <w:u w:val="single"/>
    </w:rPr>
  </w:style>
  <w:style w:type="character" w:styleId="FollowedHyperlink">
    <w:name w:val="FollowedHyperlink"/>
    <w:basedOn w:val="DefaultParagraphFont"/>
    <w:uiPriority w:val="99"/>
    <w:semiHidden/>
    <w:unhideWhenUsed/>
    <w:rsid w:val="002C7F1B"/>
    <w:rPr>
      <w:color w:val="954F72" w:themeColor="followedHyperlink"/>
      <w:u w:val="single"/>
    </w:rPr>
  </w:style>
  <w:style w:type="character" w:styleId="CommentReference">
    <w:name w:val="annotation reference"/>
    <w:basedOn w:val="DefaultParagraphFont"/>
    <w:uiPriority w:val="99"/>
    <w:semiHidden/>
    <w:unhideWhenUsed/>
    <w:rsid w:val="005A2605"/>
    <w:rPr>
      <w:sz w:val="16"/>
      <w:szCs w:val="16"/>
    </w:rPr>
  </w:style>
  <w:style w:type="paragraph" w:styleId="CommentText">
    <w:name w:val="annotation text"/>
    <w:basedOn w:val="Normal"/>
    <w:link w:val="CommentTextChar"/>
    <w:uiPriority w:val="99"/>
    <w:semiHidden/>
    <w:unhideWhenUsed/>
    <w:rsid w:val="005A2605"/>
    <w:pPr>
      <w:spacing w:line="240" w:lineRule="auto"/>
    </w:pPr>
    <w:rPr>
      <w:sz w:val="20"/>
      <w:szCs w:val="20"/>
    </w:rPr>
  </w:style>
  <w:style w:type="character" w:customStyle="1" w:styleId="CommentTextChar">
    <w:name w:val="Comment Text Char"/>
    <w:basedOn w:val="DefaultParagraphFont"/>
    <w:link w:val="CommentText"/>
    <w:uiPriority w:val="99"/>
    <w:semiHidden/>
    <w:rsid w:val="005A2605"/>
    <w:rPr>
      <w:sz w:val="20"/>
      <w:szCs w:val="20"/>
    </w:rPr>
  </w:style>
  <w:style w:type="paragraph" w:styleId="CommentSubject">
    <w:name w:val="annotation subject"/>
    <w:basedOn w:val="CommentText"/>
    <w:next w:val="CommentText"/>
    <w:link w:val="CommentSubjectChar"/>
    <w:uiPriority w:val="99"/>
    <w:semiHidden/>
    <w:unhideWhenUsed/>
    <w:rsid w:val="005A2605"/>
    <w:rPr>
      <w:b/>
      <w:bCs/>
    </w:rPr>
  </w:style>
  <w:style w:type="character" w:customStyle="1" w:styleId="CommentSubjectChar">
    <w:name w:val="Comment Subject Char"/>
    <w:basedOn w:val="CommentTextChar"/>
    <w:link w:val="CommentSubject"/>
    <w:uiPriority w:val="99"/>
    <w:semiHidden/>
    <w:rsid w:val="005A26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4488">
      <w:bodyDiv w:val="1"/>
      <w:marLeft w:val="0"/>
      <w:marRight w:val="0"/>
      <w:marTop w:val="0"/>
      <w:marBottom w:val="0"/>
      <w:divBdr>
        <w:top w:val="none" w:sz="0" w:space="0" w:color="auto"/>
        <w:left w:val="none" w:sz="0" w:space="0" w:color="auto"/>
        <w:bottom w:val="none" w:sz="0" w:space="0" w:color="auto"/>
        <w:right w:val="none" w:sz="0" w:space="0" w:color="auto"/>
      </w:divBdr>
    </w:div>
    <w:div w:id="448090041">
      <w:bodyDiv w:val="1"/>
      <w:marLeft w:val="0"/>
      <w:marRight w:val="0"/>
      <w:marTop w:val="0"/>
      <w:marBottom w:val="0"/>
      <w:divBdr>
        <w:top w:val="none" w:sz="0" w:space="0" w:color="auto"/>
        <w:left w:val="none" w:sz="0" w:space="0" w:color="auto"/>
        <w:bottom w:val="none" w:sz="0" w:space="0" w:color="auto"/>
        <w:right w:val="none" w:sz="0" w:space="0" w:color="auto"/>
      </w:divBdr>
    </w:div>
    <w:div w:id="994917623">
      <w:bodyDiv w:val="1"/>
      <w:marLeft w:val="0"/>
      <w:marRight w:val="0"/>
      <w:marTop w:val="0"/>
      <w:marBottom w:val="0"/>
      <w:divBdr>
        <w:top w:val="none" w:sz="0" w:space="0" w:color="auto"/>
        <w:left w:val="none" w:sz="0" w:space="0" w:color="auto"/>
        <w:bottom w:val="none" w:sz="0" w:space="0" w:color="auto"/>
        <w:right w:val="none" w:sz="0" w:space="0" w:color="auto"/>
      </w:divBdr>
    </w:div>
    <w:div w:id="1017391502">
      <w:bodyDiv w:val="1"/>
      <w:marLeft w:val="0"/>
      <w:marRight w:val="0"/>
      <w:marTop w:val="0"/>
      <w:marBottom w:val="0"/>
      <w:divBdr>
        <w:top w:val="none" w:sz="0" w:space="0" w:color="auto"/>
        <w:left w:val="none" w:sz="0" w:space="0" w:color="auto"/>
        <w:bottom w:val="none" w:sz="0" w:space="0" w:color="auto"/>
        <w:right w:val="none" w:sz="0" w:space="0" w:color="auto"/>
      </w:divBdr>
    </w:div>
    <w:div w:id="1091970716">
      <w:bodyDiv w:val="1"/>
      <w:marLeft w:val="0"/>
      <w:marRight w:val="0"/>
      <w:marTop w:val="0"/>
      <w:marBottom w:val="0"/>
      <w:divBdr>
        <w:top w:val="none" w:sz="0" w:space="0" w:color="auto"/>
        <w:left w:val="none" w:sz="0" w:space="0" w:color="auto"/>
        <w:bottom w:val="none" w:sz="0" w:space="0" w:color="auto"/>
        <w:right w:val="none" w:sz="0" w:space="0" w:color="auto"/>
      </w:divBdr>
    </w:div>
    <w:div w:id="1110706071">
      <w:bodyDiv w:val="1"/>
      <w:marLeft w:val="0"/>
      <w:marRight w:val="0"/>
      <w:marTop w:val="0"/>
      <w:marBottom w:val="0"/>
      <w:divBdr>
        <w:top w:val="none" w:sz="0" w:space="0" w:color="auto"/>
        <w:left w:val="none" w:sz="0" w:space="0" w:color="auto"/>
        <w:bottom w:val="none" w:sz="0" w:space="0" w:color="auto"/>
        <w:right w:val="none" w:sz="0" w:space="0" w:color="auto"/>
      </w:divBdr>
    </w:div>
    <w:div w:id="1324236242">
      <w:bodyDiv w:val="1"/>
      <w:marLeft w:val="0"/>
      <w:marRight w:val="0"/>
      <w:marTop w:val="0"/>
      <w:marBottom w:val="0"/>
      <w:divBdr>
        <w:top w:val="none" w:sz="0" w:space="0" w:color="auto"/>
        <w:left w:val="none" w:sz="0" w:space="0" w:color="auto"/>
        <w:bottom w:val="none" w:sz="0" w:space="0" w:color="auto"/>
        <w:right w:val="none" w:sz="0" w:space="0" w:color="auto"/>
      </w:divBdr>
    </w:div>
    <w:div w:id="15984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mmit-americas.org/jswg/meetings/third_meeting_covid/IICA_SPN.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mmit-americas.org/jswg/meetings/third_meeting_covid/PAHO_ENG.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ummit-americas.org/jswg/meetings/third_meeting_covid/PERU_SPN.doc"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B2FA6-FD42-4CEC-850F-85E1EF8BE1D6}">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sharepoint/v3"/>
    <ds:schemaRef ds:uri="http://schemas.microsoft.com/office/infopath/2007/PartnerControls"/>
    <ds:schemaRef ds:uri="89f4cd83-a2d3-4405-9b45-6aff5241ff81"/>
    <ds:schemaRef ds:uri="http://www.w3.org/XML/1998/namespace"/>
  </ds:schemaRefs>
</ds:datastoreItem>
</file>

<file path=customXml/itemProps2.xml><?xml version="1.0" encoding="utf-8"?>
<ds:datastoreItem xmlns:ds="http://schemas.openxmlformats.org/officeDocument/2006/customXml" ds:itemID="{13908DB1-F099-4EE3-B3C7-EAC3DF2B36F4}">
  <ds:schemaRefs>
    <ds:schemaRef ds:uri="http://schemas.microsoft.com/sharepoint/v3/contenttype/forms"/>
  </ds:schemaRefs>
</ds:datastoreItem>
</file>

<file path=customXml/itemProps3.xml><?xml version="1.0" encoding="utf-8"?>
<ds:datastoreItem xmlns:ds="http://schemas.openxmlformats.org/officeDocument/2006/customXml" ds:itemID="{DAA1F952-0583-40F4-9D4B-14DB8506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5348</Words>
  <Characters>30488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Nohra Eugenia Posada</dc:creator>
  <cp:lastModifiedBy>jmolina</cp:lastModifiedBy>
  <cp:revision>2</cp:revision>
  <dcterms:created xsi:type="dcterms:W3CDTF">2020-06-30T17:08:00Z</dcterms:created>
  <dcterms:modified xsi:type="dcterms:W3CDTF">2020-06-30T17:08:00Z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