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9BB44" w14:textId="77777777" w:rsidR="00515592" w:rsidRPr="00851B48" w:rsidRDefault="00515592">
      <w:pPr>
        <w:tabs>
          <w:tab w:val="left" w:pos="7200"/>
        </w:tabs>
        <w:autoSpaceDE w:val="0"/>
        <w:autoSpaceDN w:val="0"/>
        <w:adjustRightInd w:val="0"/>
        <w:spacing w:after="0" w:line="240" w:lineRule="auto"/>
        <w:jc w:val="both"/>
        <w:rPr>
          <w:rFonts w:ascii="Times New Roman" w:hAnsi="Times New Roman"/>
          <w:color w:val="000000"/>
          <w:lang w:val="en-US"/>
        </w:rPr>
      </w:pPr>
      <w:bookmarkStart w:id="0" w:name="_GoBack"/>
    </w:p>
    <w:p w14:paraId="70B85BDF" w14:textId="77777777" w:rsidR="00583E4B" w:rsidRPr="00851B48" w:rsidRDefault="00583E4B" w:rsidP="00583E4B">
      <w:pPr>
        <w:tabs>
          <w:tab w:val="left" w:pos="7200"/>
        </w:tabs>
        <w:autoSpaceDE w:val="0"/>
        <w:autoSpaceDN w:val="0"/>
        <w:adjustRightInd w:val="0"/>
        <w:spacing w:after="0" w:line="240" w:lineRule="auto"/>
        <w:jc w:val="both"/>
        <w:rPr>
          <w:rFonts w:ascii="Times New Roman" w:hAnsi="Times New Roman"/>
          <w:color w:val="000000"/>
          <w:lang w:val="es-MX"/>
        </w:rPr>
      </w:pPr>
    </w:p>
    <w:p w14:paraId="6BA974AB" w14:textId="4B594A2A" w:rsidR="00583E4B" w:rsidRPr="00851B48" w:rsidRDefault="00583E4B" w:rsidP="00583E4B">
      <w:pPr>
        <w:tabs>
          <w:tab w:val="left" w:pos="7200"/>
        </w:tabs>
        <w:autoSpaceDE w:val="0"/>
        <w:autoSpaceDN w:val="0"/>
        <w:adjustRightInd w:val="0"/>
        <w:spacing w:after="0" w:line="240" w:lineRule="auto"/>
        <w:jc w:val="both"/>
        <w:rPr>
          <w:rFonts w:ascii="Times New Roman" w:hAnsi="Times New Roman"/>
          <w:color w:val="000000"/>
          <w:lang w:val="es-MX"/>
        </w:rPr>
      </w:pPr>
      <w:r w:rsidRPr="00851B48">
        <w:rPr>
          <w:rFonts w:ascii="Times New Roman" w:hAnsi="Times New Roman"/>
          <w:color w:val="000000"/>
          <w:lang w:val="es-MX"/>
        </w:rPr>
        <w:t xml:space="preserve">GRUPO DE TRABAJO CONJUNTO DE CUMBRES                                  </w:t>
      </w:r>
      <w:r w:rsidR="00293F67" w:rsidRPr="00851B48">
        <w:rPr>
          <w:rFonts w:ascii="Times New Roman" w:hAnsi="Times New Roman"/>
          <w:color w:val="000000"/>
          <w:lang w:val="es-MX"/>
        </w:rPr>
        <w:t xml:space="preserve">    </w:t>
      </w:r>
      <w:r w:rsidRPr="00851B48">
        <w:rPr>
          <w:rFonts w:ascii="Times New Roman" w:hAnsi="Times New Roman"/>
          <w:color w:val="000000"/>
          <w:lang w:val="es-MX"/>
        </w:rPr>
        <w:t>OEA/Ser.E</w:t>
      </w:r>
    </w:p>
    <w:p w14:paraId="5EEDAB4C" w14:textId="6C3CC277" w:rsidR="00583E4B" w:rsidRPr="00851B48" w:rsidRDefault="00583E4B" w:rsidP="00570B2E">
      <w:pPr>
        <w:autoSpaceDE w:val="0"/>
        <w:autoSpaceDN w:val="0"/>
        <w:adjustRightInd w:val="0"/>
        <w:spacing w:after="0" w:line="240" w:lineRule="auto"/>
        <w:ind w:right="-1260"/>
        <w:jc w:val="both"/>
        <w:rPr>
          <w:rFonts w:ascii="Times New Roman" w:hAnsi="Times New Roman"/>
          <w:color w:val="000000"/>
          <w:lang w:val="es-MX"/>
        </w:rPr>
      </w:pPr>
      <w:r w:rsidRPr="00851B48">
        <w:rPr>
          <w:rFonts w:ascii="Times New Roman" w:hAnsi="Times New Roman"/>
          <w:color w:val="000000"/>
          <w:lang w:val="es-MX"/>
        </w:rPr>
        <w:t>Reunión de Altas Autoridades</w:t>
      </w:r>
      <w:r w:rsidRPr="00851B48">
        <w:rPr>
          <w:rFonts w:ascii="Times New Roman" w:hAnsi="Times New Roman"/>
          <w:color w:val="000000"/>
          <w:lang w:val="es-MX"/>
        </w:rPr>
        <w:tab/>
      </w:r>
      <w:r w:rsidRPr="00851B48">
        <w:rPr>
          <w:rFonts w:ascii="Times New Roman" w:hAnsi="Times New Roman"/>
          <w:color w:val="000000"/>
          <w:lang w:val="es-MX"/>
        </w:rPr>
        <w:tab/>
      </w:r>
      <w:r w:rsidRPr="00851B48">
        <w:rPr>
          <w:rFonts w:ascii="Times New Roman" w:hAnsi="Times New Roman"/>
          <w:color w:val="000000"/>
          <w:lang w:val="es-MX"/>
        </w:rPr>
        <w:tab/>
      </w:r>
      <w:r w:rsidRPr="00851B48">
        <w:rPr>
          <w:rFonts w:ascii="Times New Roman" w:hAnsi="Times New Roman"/>
          <w:color w:val="000000"/>
          <w:lang w:val="es-MX"/>
        </w:rPr>
        <w:tab/>
      </w:r>
      <w:r w:rsidRPr="00851B48">
        <w:rPr>
          <w:rFonts w:ascii="Times New Roman" w:hAnsi="Times New Roman"/>
          <w:color w:val="000000"/>
          <w:lang w:val="es-MX"/>
        </w:rPr>
        <w:tab/>
      </w:r>
      <w:r w:rsidRPr="00851B48">
        <w:rPr>
          <w:rFonts w:ascii="Times New Roman" w:hAnsi="Times New Roman"/>
          <w:color w:val="000000"/>
          <w:lang w:val="es-MX"/>
        </w:rPr>
        <w:tab/>
      </w:r>
      <w:r w:rsidRPr="00851B48">
        <w:rPr>
          <w:rFonts w:ascii="Times New Roman" w:hAnsi="Times New Roman"/>
          <w:color w:val="000000"/>
          <w:lang w:val="es-MX"/>
        </w:rPr>
        <w:tab/>
        <w:t>GTCC/INF.29/20</w:t>
      </w:r>
      <w:r w:rsidR="001C17F6" w:rsidRPr="00851B48">
        <w:rPr>
          <w:rFonts w:ascii="Times New Roman" w:hAnsi="Times New Roman"/>
          <w:color w:val="000000"/>
          <w:lang w:val="es-MX"/>
        </w:rPr>
        <w:t>rev.1</w:t>
      </w:r>
    </w:p>
    <w:p w14:paraId="2186B16F" w14:textId="503272C0" w:rsidR="00583E4B" w:rsidRPr="00851B48" w:rsidRDefault="00583E4B" w:rsidP="001C17F6">
      <w:pPr>
        <w:rPr>
          <w:rFonts w:ascii="Times New Roman" w:hAnsi="Times New Roman"/>
          <w:color w:val="000000"/>
          <w:lang w:val="es-MX"/>
        </w:rPr>
      </w:pPr>
      <w:r w:rsidRPr="00851B48">
        <w:rPr>
          <w:rFonts w:ascii="Times New Roman" w:hAnsi="Times New Roman"/>
          <w:lang w:val="es-MX"/>
        </w:rPr>
        <w:t>3 de abril de 2020</w:t>
      </w:r>
      <w:r w:rsidRPr="00851B48">
        <w:rPr>
          <w:rFonts w:ascii="Times New Roman" w:hAnsi="Times New Roman"/>
          <w:lang w:val="es-MX"/>
        </w:rPr>
        <w:tab/>
      </w:r>
      <w:r w:rsidRPr="00851B48">
        <w:rPr>
          <w:rFonts w:ascii="Times New Roman" w:hAnsi="Times New Roman"/>
          <w:lang w:val="es-MX"/>
        </w:rPr>
        <w:tab/>
      </w:r>
      <w:r w:rsidRPr="00851B48">
        <w:rPr>
          <w:rFonts w:ascii="Times New Roman" w:hAnsi="Times New Roman"/>
          <w:lang w:val="es-MX"/>
        </w:rPr>
        <w:tab/>
      </w:r>
      <w:r w:rsidRPr="00851B48">
        <w:rPr>
          <w:rFonts w:ascii="Times New Roman" w:hAnsi="Times New Roman"/>
          <w:lang w:val="es-MX"/>
        </w:rPr>
        <w:tab/>
      </w:r>
      <w:r w:rsidRPr="00851B48">
        <w:rPr>
          <w:rFonts w:ascii="Times New Roman" w:hAnsi="Times New Roman"/>
          <w:lang w:val="es-MX"/>
        </w:rPr>
        <w:tab/>
      </w:r>
      <w:r w:rsidRPr="00851B48">
        <w:rPr>
          <w:rFonts w:ascii="Times New Roman" w:hAnsi="Times New Roman"/>
          <w:lang w:val="es-MX"/>
        </w:rPr>
        <w:tab/>
      </w:r>
      <w:r w:rsidRPr="00851B48">
        <w:rPr>
          <w:rFonts w:ascii="Times New Roman" w:hAnsi="Times New Roman"/>
          <w:lang w:val="es-MX"/>
        </w:rPr>
        <w:tab/>
      </w:r>
      <w:r w:rsidRPr="00851B48">
        <w:rPr>
          <w:rFonts w:ascii="Times New Roman" w:hAnsi="Times New Roman"/>
          <w:lang w:val="es-MX"/>
        </w:rPr>
        <w:tab/>
      </w:r>
      <w:r w:rsidR="00570B2E" w:rsidRPr="00851B48">
        <w:rPr>
          <w:rFonts w:ascii="Times New Roman" w:hAnsi="Times New Roman"/>
          <w:lang w:val="es-MX"/>
        </w:rPr>
        <w:t>4 junio</w:t>
      </w:r>
      <w:r w:rsidR="00F81D59" w:rsidRPr="00851B48">
        <w:rPr>
          <w:rFonts w:ascii="Times New Roman" w:hAnsi="Times New Roman"/>
          <w:lang w:val="es-MX"/>
        </w:rPr>
        <w:t xml:space="preserve"> 2020</w:t>
      </w:r>
      <w:r w:rsidR="001C17F6" w:rsidRPr="00851B48">
        <w:rPr>
          <w:rFonts w:ascii="Times New Roman" w:hAnsi="Times New Roman"/>
          <w:lang w:val="es-MX"/>
        </w:rPr>
        <w:br/>
      </w:r>
      <w:r w:rsidRPr="00851B48">
        <w:rPr>
          <w:rFonts w:ascii="Times New Roman" w:hAnsi="Times New Roman"/>
          <w:color w:val="000000"/>
          <w:lang w:val="es-MX"/>
        </w:rPr>
        <w:t>Washington,  D.C.</w:t>
      </w:r>
      <w:r w:rsidRPr="00851B48">
        <w:rPr>
          <w:rFonts w:ascii="Times New Roman" w:hAnsi="Times New Roman"/>
          <w:color w:val="000000"/>
          <w:lang w:val="es-MX"/>
        </w:rPr>
        <w:tab/>
      </w:r>
      <w:r w:rsidRPr="00851B48">
        <w:rPr>
          <w:rFonts w:ascii="Times New Roman" w:hAnsi="Times New Roman"/>
          <w:color w:val="000000"/>
          <w:lang w:val="es-MX"/>
        </w:rPr>
        <w:tab/>
      </w:r>
      <w:r w:rsidRPr="00851B48">
        <w:rPr>
          <w:rFonts w:ascii="Times New Roman" w:hAnsi="Times New Roman"/>
          <w:color w:val="000000"/>
          <w:lang w:val="es-MX"/>
        </w:rPr>
        <w:tab/>
      </w:r>
      <w:r w:rsidRPr="00851B48">
        <w:rPr>
          <w:rFonts w:ascii="Times New Roman" w:hAnsi="Times New Roman"/>
          <w:color w:val="000000"/>
          <w:lang w:val="es-MX"/>
        </w:rPr>
        <w:tab/>
      </w:r>
      <w:r w:rsidRPr="00851B48">
        <w:rPr>
          <w:rFonts w:ascii="Times New Roman" w:hAnsi="Times New Roman"/>
          <w:color w:val="000000"/>
          <w:lang w:val="es-MX"/>
        </w:rPr>
        <w:tab/>
      </w:r>
      <w:r w:rsidRPr="00851B48">
        <w:rPr>
          <w:rFonts w:ascii="Times New Roman" w:hAnsi="Times New Roman"/>
          <w:color w:val="000000"/>
          <w:lang w:val="es-MX"/>
        </w:rPr>
        <w:tab/>
      </w:r>
      <w:r w:rsidRPr="00851B48">
        <w:rPr>
          <w:rFonts w:ascii="Times New Roman" w:hAnsi="Times New Roman"/>
          <w:color w:val="000000"/>
          <w:lang w:val="es-MX"/>
        </w:rPr>
        <w:tab/>
      </w:r>
      <w:r w:rsidRPr="00851B48">
        <w:rPr>
          <w:rFonts w:ascii="Times New Roman" w:hAnsi="Times New Roman"/>
          <w:color w:val="000000"/>
          <w:lang w:val="es-MX"/>
        </w:rPr>
        <w:tab/>
        <w:t>Original: español</w:t>
      </w:r>
    </w:p>
    <w:p w14:paraId="6BD90765" w14:textId="77777777" w:rsidR="00515592" w:rsidRPr="00851B48" w:rsidRDefault="00515592" w:rsidP="008E0D02">
      <w:pPr>
        <w:shd w:val="clear" w:color="auto" w:fill="FFFFFF"/>
        <w:spacing w:after="0" w:line="240" w:lineRule="auto"/>
        <w:jc w:val="both"/>
        <w:outlineLvl w:val="0"/>
        <w:rPr>
          <w:rFonts w:ascii="Times New Roman" w:hAnsi="Times New Roman"/>
          <w:color w:val="212529"/>
          <w:kern w:val="36"/>
          <w:lang w:val="es-MX" w:eastAsia="es-PE"/>
        </w:rPr>
      </w:pPr>
    </w:p>
    <w:p w14:paraId="7FFDAC8B" w14:textId="77777777" w:rsidR="008E0D02" w:rsidRPr="00851B48" w:rsidRDefault="008E0D02" w:rsidP="008E0D02">
      <w:pPr>
        <w:shd w:val="clear" w:color="auto" w:fill="FFFFFF"/>
        <w:spacing w:after="0" w:line="240" w:lineRule="auto"/>
        <w:jc w:val="both"/>
        <w:outlineLvl w:val="0"/>
        <w:rPr>
          <w:rFonts w:ascii="Times New Roman" w:hAnsi="Times New Roman"/>
          <w:color w:val="212529"/>
          <w:kern w:val="36"/>
          <w:lang w:val="es-ES" w:eastAsia="es-PE"/>
        </w:rPr>
      </w:pPr>
    </w:p>
    <w:p w14:paraId="5ECD1141" w14:textId="77777777" w:rsidR="00586CAD" w:rsidRPr="00851B48" w:rsidRDefault="00765C9B" w:rsidP="00765C9B">
      <w:pPr>
        <w:pStyle w:val="ListParagraph"/>
        <w:ind w:left="0" w:right="-180"/>
        <w:jc w:val="center"/>
        <w:rPr>
          <w:rFonts w:ascii="Times New Roman" w:hAnsi="Times New Roman"/>
          <w:b/>
          <w:caps/>
          <w:lang w:val="es-ES_tradnl"/>
        </w:rPr>
      </w:pPr>
      <w:r w:rsidRPr="00851B48">
        <w:rPr>
          <w:rFonts w:ascii="Times New Roman" w:hAnsi="Times New Roman"/>
          <w:b/>
          <w:caps/>
          <w:lang w:val="es-ES_tradnl"/>
        </w:rPr>
        <w:t>Respuesta Integrada de la Secretaría General de la OEA</w:t>
      </w:r>
    </w:p>
    <w:p w14:paraId="54EDBF2C" w14:textId="77777777" w:rsidR="00586CAD" w:rsidRPr="00851B48" w:rsidRDefault="00765C9B" w:rsidP="00765C9B">
      <w:pPr>
        <w:pStyle w:val="ListParagraph"/>
        <w:ind w:left="0" w:right="-180"/>
        <w:jc w:val="center"/>
        <w:rPr>
          <w:rFonts w:ascii="Times New Roman" w:hAnsi="Times New Roman"/>
          <w:b/>
          <w:caps/>
          <w:lang w:val="es-ES_tradnl"/>
        </w:rPr>
      </w:pPr>
      <w:r w:rsidRPr="00851B48">
        <w:rPr>
          <w:rFonts w:ascii="Times New Roman" w:hAnsi="Times New Roman"/>
          <w:b/>
          <w:caps/>
          <w:lang w:val="es-ES_tradnl"/>
        </w:rPr>
        <w:t xml:space="preserve"> ante el COVID-19 desde sus Cuatro Pilares en Apoyo </w:t>
      </w:r>
    </w:p>
    <w:p w14:paraId="13CD0432" w14:textId="3FCBDFD7" w:rsidR="00765C9B" w:rsidRPr="00851B48" w:rsidRDefault="00765C9B" w:rsidP="00765C9B">
      <w:pPr>
        <w:pStyle w:val="ListParagraph"/>
        <w:ind w:left="0" w:right="-180"/>
        <w:jc w:val="center"/>
        <w:rPr>
          <w:rFonts w:ascii="Times New Roman" w:hAnsi="Times New Roman"/>
          <w:b/>
          <w:caps/>
          <w:lang w:val="es-ES_tradnl"/>
        </w:rPr>
      </w:pPr>
      <w:r w:rsidRPr="00851B48">
        <w:rPr>
          <w:rFonts w:ascii="Times New Roman" w:hAnsi="Times New Roman"/>
          <w:b/>
          <w:caps/>
          <w:lang w:val="es-ES_tradnl"/>
        </w:rPr>
        <w:t>a los Estados Miembros</w:t>
      </w:r>
    </w:p>
    <w:p w14:paraId="3B26A770" w14:textId="77777777" w:rsidR="00765C9B" w:rsidRPr="00851B48" w:rsidRDefault="00765C9B" w:rsidP="00765C9B">
      <w:pPr>
        <w:pStyle w:val="ListParagraph"/>
        <w:ind w:left="0" w:right="-180"/>
        <w:jc w:val="center"/>
        <w:rPr>
          <w:rFonts w:ascii="Times New Roman" w:hAnsi="Times New Roman"/>
          <w:shd w:val="clear" w:color="auto" w:fill="FFFFFF"/>
        </w:rPr>
      </w:pPr>
    </w:p>
    <w:p w14:paraId="2CD12267" w14:textId="5A9C9882" w:rsidR="00D27C83" w:rsidRPr="00851B48" w:rsidRDefault="00765C9B" w:rsidP="00A13AC3">
      <w:pPr>
        <w:spacing w:after="0" w:line="240" w:lineRule="auto"/>
        <w:ind w:firstLine="708"/>
        <w:jc w:val="both"/>
        <w:rPr>
          <w:rFonts w:ascii="Times New Roman" w:hAnsi="Times New Roman"/>
        </w:rPr>
      </w:pPr>
      <w:r w:rsidRPr="00851B48">
        <w:rPr>
          <w:rFonts w:ascii="Times New Roman" w:hAnsi="Times New Roman"/>
          <w:lang w:val="es-CO"/>
        </w:rPr>
        <w:t>Ante la crisis provocada por el coronavirus (COVID-19), la Secretaría General de la Organización de los Estados Americanos (SG/OEA) trabaja para asegurar la continuación de sus importantes trabajos bajo los cuatro pilares de la OEA y viene adaptando la programación 2020 de sus diferentes Secretarías para apoyar las acciones de los Estados Miembros frente a la crisis del COVID-19. La respuesta integrada de la SG/OEA ante la crisis del COVID-19 busca sumar los recursos y capacidades de la Organización para apoyar los esfuerzos de los Estados Miembros</w:t>
      </w:r>
      <w:r w:rsidRPr="00851B48">
        <w:rPr>
          <w:rFonts w:ascii="Times New Roman" w:hAnsi="Times New Roman"/>
        </w:rPr>
        <w:t xml:space="preserve"> y de la Organización Panamericana de la Salud (OPS) en el combate del COVID-19 y abordar las devastadoras consecuencias, en particular en las poblaciones en situación de pobreza y vulnerabilidad. </w:t>
      </w:r>
    </w:p>
    <w:p w14:paraId="6F6C9C03" w14:textId="77777777" w:rsidR="00765C9B" w:rsidRPr="00851B48" w:rsidRDefault="00765C9B" w:rsidP="00765C9B">
      <w:pPr>
        <w:spacing w:after="0" w:line="240" w:lineRule="auto"/>
        <w:jc w:val="both"/>
        <w:rPr>
          <w:rFonts w:ascii="Times New Roman" w:hAnsi="Times New Roman"/>
        </w:rPr>
      </w:pPr>
    </w:p>
    <w:p w14:paraId="34AA1CAC" w14:textId="04474503" w:rsidR="00765C9B" w:rsidRPr="00851B48" w:rsidRDefault="00765C9B" w:rsidP="00A13AC3">
      <w:pPr>
        <w:spacing w:after="0" w:line="240" w:lineRule="auto"/>
        <w:ind w:firstLine="708"/>
        <w:jc w:val="both"/>
        <w:rPr>
          <w:rFonts w:ascii="Times New Roman" w:hAnsi="Times New Roman"/>
          <w:color w:val="000000"/>
          <w:lang w:val="es-ES_tradnl"/>
        </w:rPr>
      </w:pPr>
      <w:r w:rsidRPr="00851B48">
        <w:rPr>
          <w:rFonts w:ascii="Times New Roman" w:hAnsi="Times New Roman"/>
        </w:rPr>
        <w:t>Aprovechando</w:t>
      </w:r>
      <w:r w:rsidRPr="00851B48">
        <w:rPr>
          <w:rFonts w:ascii="Times New Roman" w:hAnsi="Times New Roman"/>
          <w:lang w:val="es-ES_tradnl"/>
        </w:rPr>
        <w:t xml:space="preserve"> las fortalezas de la Organización y su ventaja comparativa como foro intergubernamental por excelencia, la OEA</w:t>
      </w:r>
      <w:r w:rsidR="00813495" w:rsidRPr="00851B48">
        <w:rPr>
          <w:rFonts w:ascii="Times New Roman" w:hAnsi="Times New Roman"/>
          <w:lang w:val="es-ES_tradnl"/>
        </w:rPr>
        <w:t xml:space="preserve"> viene</w:t>
      </w:r>
      <w:r w:rsidRPr="00851B48">
        <w:rPr>
          <w:rFonts w:ascii="Times New Roman" w:hAnsi="Times New Roman"/>
          <w:lang w:val="es-ES_tradnl"/>
        </w:rPr>
        <w:t xml:space="preserve"> facilit</w:t>
      </w:r>
      <w:r w:rsidR="00813495" w:rsidRPr="00851B48">
        <w:rPr>
          <w:rFonts w:ascii="Times New Roman" w:hAnsi="Times New Roman"/>
          <w:lang w:val="es-ES_tradnl"/>
        </w:rPr>
        <w:t>ando</w:t>
      </w:r>
      <w:r w:rsidRPr="00851B48">
        <w:rPr>
          <w:rFonts w:ascii="Times New Roman" w:hAnsi="Times New Roman"/>
          <w:lang w:val="es-ES_tradnl"/>
        </w:rPr>
        <w:t xml:space="preserve"> el diálogo, el intercambio de información y de experiencias entre países, instituciones internacionales, mecanismos de integración y bancos regionales</w:t>
      </w:r>
      <w:r w:rsidR="00813495" w:rsidRPr="00851B48">
        <w:rPr>
          <w:rFonts w:ascii="Times New Roman" w:hAnsi="Times New Roman"/>
          <w:lang w:val="es-ES_tradnl"/>
        </w:rPr>
        <w:t>,</w:t>
      </w:r>
      <w:r w:rsidRPr="00851B48">
        <w:rPr>
          <w:rFonts w:ascii="Times New Roman" w:hAnsi="Times New Roman"/>
          <w:lang w:val="es-ES_tradnl"/>
        </w:rPr>
        <w:t xml:space="preserve"> a fin de asistir a los Estados Miembros a abordar la actual crisis y contrarrestar sus efectos negativos desde un frente común. </w:t>
      </w:r>
      <w:r w:rsidRPr="00851B48">
        <w:rPr>
          <w:rFonts w:ascii="Times New Roman" w:hAnsi="Times New Roman"/>
          <w:lang w:val="es-CO"/>
        </w:rPr>
        <w:t xml:space="preserve">Las acciones de la OEA frente al COVID-19, referidas a </w:t>
      </w:r>
      <w:r w:rsidRPr="00851B48">
        <w:rPr>
          <w:rFonts w:ascii="Times New Roman" w:hAnsi="Times New Roman"/>
          <w:color w:val="000000"/>
          <w:lang w:val="es-CO"/>
        </w:rPr>
        <w:t>continuación</w:t>
      </w:r>
      <w:r w:rsidR="008D023A" w:rsidRPr="00851B48">
        <w:rPr>
          <w:rFonts w:ascii="Times New Roman" w:hAnsi="Times New Roman"/>
          <w:color w:val="000000"/>
          <w:lang w:val="es-CO"/>
        </w:rPr>
        <w:t>,</w:t>
      </w:r>
      <w:r w:rsidRPr="00851B48">
        <w:rPr>
          <w:rFonts w:ascii="Times New Roman" w:hAnsi="Times New Roman"/>
          <w:color w:val="000000"/>
          <w:lang w:val="es-CO"/>
        </w:rPr>
        <w:t xml:space="preserve"> por pilares de la OEA, están alineadas con el Plan </w:t>
      </w:r>
      <w:r w:rsidRPr="00851B48">
        <w:rPr>
          <w:rFonts w:ascii="Times New Roman" w:hAnsi="Times New Roman"/>
          <w:color w:val="000000"/>
          <w:lang w:val="es-ES_tradnl"/>
        </w:rPr>
        <w:t>Estratégico de la O</w:t>
      </w:r>
      <w:r w:rsidR="008D023A" w:rsidRPr="00851B48">
        <w:rPr>
          <w:rFonts w:ascii="Times New Roman" w:hAnsi="Times New Roman"/>
          <w:color w:val="000000"/>
          <w:lang w:val="es-ES_tradnl"/>
        </w:rPr>
        <w:t>EA y con las respuestas de las s</w:t>
      </w:r>
      <w:r w:rsidRPr="00851B48">
        <w:rPr>
          <w:rFonts w:ascii="Times New Roman" w:hAnsi="Times New Roman"/>
          <w:color w:val="000000"/>
          <w:lang w:val="es-ES_tradnl"/>
        </w:rPr>
        <w:t>ecretarías y organismos especializados</w:t>
      </w:r>
      <w:r w:rsidR="008D023A" w:rsidRPr="00851B48">
        <w:rPr>
          <w:rFonts w:ascii="Times New Roman" w:hAnsi="Times New Roman"/>
          <w:color w:val="000000"/>
          <w:lang w:val="es-ES_tradnl"/>
        </w:rPr>
        <w:t xml:space="preserve"> de la misma</w:t>
      </w:r>
      <w:r w:rsidRPr="00851B48">
        <w:rPr>
          <w:rFonts w:ascii="Times New Roman" w:hAnsi="Times New Roman"/>
          <w:color w:val="000000"/>
          <w:lang w:val="es-ES_tradnl"/>
        </w:rPr>
        <w:t xml:space="preserve">. </w:t>
      </w:r>
    </w:p>
    <w:p w14:paraId="31FDFA8A" w14:textId="53C7347A" w:rsidR="009459EE" w:rsidRPr="00851B48" w:rsidRDefault="009459EE" w:rsidP="00765C9B">
      <w:pPr>
        <w:spacing w:after="0" w:line="240" w:lineRule="auto"/>
        <w:jc w:val="both"/>
        <w:rPr>
          <w:rFonts w:ascii="Times New Roman" w:hAnsi="Times New Roman"/>
          <w:color w:val="000000"/>
          <w:lang w:val="es-ES_tradnl"/>
        </w:rPr>
      </w:pPr>
    </w:p>
    <w:p w14:paraId="683F4AB1" w14:textId="246245EC" w:rsidR="009459EE" w:rsidRPr="00851B48" w:rsidRDefault="00FD23A3" w:rsidP="00A13AC3">
      <w:pPr>
        <w:shd w:val="clear" w:color="auto" w:fill="FFFFFF"/>
        <w:spacing w:after="150" w:line="240" w:lineRule="auto"/>
        <w:ind w:firstLine="708"/>
        <w:jc w:val="both"/>
        <w:textAlignment w:val="baseline"/>
        <w:rPr>
          <w:rFonts w:ascii="Times New Roman" w:hAnsi="Times New Roman"/>
          <w:color w:val="000000"/>
          <w:lang w:val="es-CO" w:eastAsia="zh-CN"/>
        </w:rPr>
      </w:pPr>
      <w:r w:rsidRPr="00851B48">
        <w:rPr>
          <w:rFonts w:ascii="Times New Roman" w:hAnsi="Times New Roman"/>
          <w:color w:val="000000"/>
          <w:lang w:val="es-US"/>
        </w:rPr>
        <w:t>Antes de abordar las acciones por pilares de la OEA f</w:t>
      </w:r>
      <w:r w:rsidR="00400256" w:rsidRPr="00851B48">
        <w:rPr>
          <w:rFonts w:ascii="Times New Roman" w:hAnsi="Times New Roman"/>
          <w:color w:val="000000"/>
          <w:lang w:val="es-US"/>
        </w:rPr>
        <w:t>r</w:t>
      </w:r>
      <w:r w:rsidRPr="00851B48">
        <w:rPr>
          <w:rFonts w:ascii="Times New Roman" w:hAnsi="Times New Roman"/>
          <w:color w:val="000000"/>
          <w:lang w:val="es-US"/>
        </w:rPr>
        <w:t>ente a la pandemia</w:t>
      </w:r>
      <w:r w:rsidR="00400256" w:rsidRPr="00851B48">
        <w:rPr>
          <w:rFonts w:ascii="Times New Roman" w:hAnsi="Times New Roman"/>
          <w:color w:val="000000"/>
          <w:lang w:val="es-US"/>
        </w:rPr>
        <w:t xml:space="preserve">, también se </w:t>
      </w:r>
      <w:r w:rsidR="00BA7CF5" w:rsidRPr="00851B48">
        <w:rPr>
          <w:rFonts w:ascii="Times New Roman" w:hAnsi="Times New Roman"/>
          <w:color w:val="000000"/>
          <w:lang w:val="es-US"/>
        </w:rPr>
        <w:t>destaca</w:t>
      </w:r>
      <w:r w:rsidR="00152CAF" w:rsidRPr="00851B48">
        <w:rPr>
          <w:rFonts w:ascii="Times New Roman" w:hAnsi="Times New Roman"/>
          <w:color w:val="000000"/>
          <w:lang w:val="es-US"/>
        </w:rPr>
        <w:t xml:space="preserve"> el lanzamiento por parte de la</w:t>
      </w:r>
      <w:r w:rsidR="00BA7CF5" w:rsidRPr="00851B48">
        <w:rPr>
          <w:rFonts w:ascii="Times New Roman" w:hAnsi="Times New Roman"/>
          <w:color w:val="000000"/>
          <w:lang w:val="es-US"/>
        </w:rPr>
        <w:t xml:space="preserve"> Secretaría General de la OEA </w:t>
      </w:r>
      <w:r w:rsidR="00152CAF" w:rsidRPr="00851B48">
        <w:rPr>
          <w:rFonts w:ascii="Times New Roman" w:hAnsi="Times New Roman"/>
          <w:color w:val="000000"/>
          <w:lang w:val="es-US"/>
        </w:rPr>
        <w:t>del “</w:t>
      </w:r>
      <w:r w:rsidR="00400256" w:rsidRPr="00851B48">
        <w:rPr>
          <w:rFonts w:ascii="Times New Roman" w:hAnsi="Times New Roman"/>
          <w:color w:val="000000"/>
          <w:lang w:val="es-CO" w:eastAsia="zh-CN"/>
        </w:rPr>
        <w:t>Post COVID</w:t>
      </w:r>
      <w:r w:rsidR="004B487A" w:rsidRPr="00851B48">
        <w:rPr>
          <w:rFonts w:ascii="Times New Roman" w:hAnsi="Times New Roman"/>
          <w:color w:val="000000"/>
          <w:lang w:val="es-CO" w:eastAsia="zh-CN"/>
        </w:rPr>
        <w:t xml:space="preserve">-19: </w:t>
      </w:r>
      <w:r w:rsidR="009459EE" w:rsidRPr="00851B48">
        <w:rPr>
          <w:rFonts w:ascii="Times New Roman" w:hAnsi="Times New Roman"/>
          <w:color w:val="000000"/>
          <w:lang w:val="es-CO" w:eastAsia="zh-CN"/>
        </w:rPr>
        <w:t>Portal OEA para Consultas, Foros y Repositorio”</w:t>
      </w:r>
      <w:r w:rsidR="00152CAF" w:rsidRPr="00851B48">
        <w:rPr>
          <w:rFonts w:ascii="Times New Roman" w:hAnsi="Times New Roman"/>
          <w:color w:val="000000"/>
          <w:lang w:val="es-CO" w:eastAsia="zh-CN"/>
        </w:rPr>
        <w:t>, a fin de</w:t>
      </w:r>
      <w:r w:rsidR="00BA7CF5" w:rsidRPr="00851B48">
        <w:rPr>
          <w:rFonts w:ascii="Times New Roman" w:hAnsi="Times New Roman"/>
          <w:color w:val="000000"/>
          <w:lang w:val="es-CO" w:eastAsia="zh-CN"/>
        </w:rPr>
        <w:t xml:space="preserve"> pensar colectivamente cómo podemos asegurar más derechos para más personas, durante la pandemia y más allá de la pandemia. El Portal está disponible </w:t>
      </w:r>
      <w:hyperlink r:id="rId12" w:history="1">
        <w:r w:rsidR="00654C45" w:rsidRPr="00851B48">
          <w:rPr>
            <w:rStyle w:val="Hyperlink"/>
            <w:rFonts w:ascii="Times New Roman" w:hAnsi="Times New Roman"/>
            <w:color w:val="000000"/>
            <w:lang w:val="es-CO" w:eastAsia="zh-CN"/>
          </w:rPr>
          <w:t>aquí</w:t>
        </w:r>
      </w:hyperlink>
      <w:r w:rsidR="00654C45" w:rsidRPr="00851B48">
        <w:rPr>
          <w:rFonts w:ascii="Times New Roman" w:hAnsi="Times New Roman"/>
          <w:color w:val="000000"/>
          <w:lang w:val="es-CO" w:eastAsia="zh-CN"/>
        </w:rPr>
        <w:t>. Pretende</w:t>
      </w:r>
      <w:r w:rsidR="009459EE" w:rsidRPr="00851B48">
        <w:rPr>
          <w:rFonts w:ascii="Times New Roman" w:hAnsi="Times New Roman"/>
          <w:color w:val="000000"/>
          <w:lang w:val="es-CO" w:eastAsia="zh-CN"/>
        </w:rPr>
        <w:t xml:space="preserve"> ser un espacio participativo y democrático para presentar propuestas que permitan moldear el mundo post-COVID-19 para que más personas accedan a más derechos más allá de la pandemia. </w:t>
      </w:r>
      <w:r w:rsidR="006D2DF7" w:rsidRPr="00851B48">
        <w:rPr>
          <w:rFonts w:ascii="Times New Roman" w:hAnsi="Times New Roman"/>
          <w:color w:val="000000"/>
          <w:lang w:val="es-CO" w:eastAsia="zh-CN"/>
        </w:rPr>
        <w:t xml:space="preserve"> </w:t>
      </w:r>
      <w:r w:rsidR="009459EE" w:rsidRPr="00851B48">
        <w:rPr>
          <w:rFonts w:ascii="Times New Roman" w:hAnsi="Times New Roman"/>
          <w:color w:val="000000"/>
          <w:lang w:val="es-CO" w:eastAsia="zh-CN"/>
        </w:rPr>
        <w:t xml:space="preserve">La Secretaría General de la OEA nutrirá el debate con contribuciones de expertos y expertas internacionales. </w:t>
      </w:r>
      <w:r w:rsidR="006D2DF7" w:rsidRPr="00851B48">
        <w:rPr>
          <w:rFonts w:ascii="Times New Roman" w:hAnsi="Times New Roman"/>
          <w:color w:val="000000"/>
          <w:lang w:val="es-CO" w:eastAsia="zh-CN"/>
        </w:rPr>
        <w:t>Se busca</w:t>
      </w:r>
      <w:r w:rsidR="009459EE" w:rsidRPr="00851B48">
        <w:rPr>
          <w:rFonts w:ascii="Times New Roman" w:hAnsi="Times New Roman"/>
          <w:color w:val="000000"/>
          <w:lang w:val="es-CO" w:eastAsia="zh-CN"/>
        </w:rPr>
        <w:t xml:space="preserve"> que las ideas y propuestas </w:t>
      </w:r>
      <w:r w:rsidR="006D2DF7" w:rsidRPr="00851B48">
        <w:rPr>
          <w:rFonts w:ascii="Times New Roman" w:hAnsi="Times New Roman"/>
          <w:color w:val="000000"/>
          <w:lang w:val="es-CO" w:eastAsia="zh-CN"/>
        </w:rPr>
        <w:t xml:space="preserve">que cuenten con mayor apoyo y fundamento puedan </w:t>
      </w:r>
      <w:r w:rsidR="00152CAF" w:rsidRPr="00851B48">
        <w:rPr>
          <w:rFonts w:ascii="Times New Roman" w:hAnsi="Times New Roman"/>
          <w:color w:val="000000"/>
          <w:lang w:val="es-CO" w:eastAsia="zh-CN"/>
        </w:rPr>
        <w:t xml:space="preserve">empezar a tomar forma y hacerse realidad convertidos en proyectos en busca de quien los financie o quien los implemente. </w:t>
      </w:r>
    </w:p>
    <w:p w14:paraId="7D1AB671" w14:textId="77777777" w:rsidR="00765C9B" w:rsidRPr="00851B48" w:rsidRDefault="00765C9B" w:rsidP="00765C9B">
      <w:pPr>
        <w:spacing w:after="0" w:line="240" w:lineRule="auto"/>
        <w:jc w:val="both"/>
        <w:rPr>
          <w:rFonts w:ascii="Times New Roman" w:hAnsi="Times New Roman"/>
          <w:lang w:val="es-CO"/>
        </w:rPr>
      </w:pPr>
    </w:p>
    <w:p w14:paraId="04D60397" w14:textId="77777777" w:rsidR="00765C9B" w:rsidRPr="00851B48" w:rsidRDefault="00765C9B" w:rsidP="00765C9B">
      <w:pPr>
        <w:spacing w:after="0" w:line="240" w:lineRule="auto"/>
        <w:jc w:val="center"/>
        <w:rPr>
          <w:rFonts w:ascii="Times New Roman" w:hAnsi="Times New Roman"/>
          <w:b/>
          <w:bCs/>
          <w:caps/>
          <w:lang w:val="es-CO"/>
        </w:rPr>
      </w:pPr>
      <w:r w:rsidRPr="00851B48">
        <w:rPr>
          <w:rFonts w:ascii="Times New Roman" w:hAnsi="Times New Roman"/>
          <w:b/>
          <w:bCs/>
          <w:caps/>
          <w:lang w:val="es-CO"/>
        </w:rPr>
        <w:t>Pilar: Democracia</w:t>
      </w:r>
    </w:p>
    <w:p w14:paraId="2154791F" w14:textId="77777777" w:rsidR="00765C9B" w:rsidRPr="00851B48" w:rsidRDefault="00765C9B" w:rsidP="00765C9B">
      <w:pPr>
        <w:spacing w:after="0" w:line="240" w:lineRule="auto"/>
        <w:jc w:val="center"/>
        <w:rPr>
          <w:rFonts w:ascii="Times New Roman" w:hAnsi="Times New Roman"/>
          <w:b/>
          <w:bCs/>
          <w:lang w:val="es-CO"/>
        </w:rPr>
      </w:pPr>
    </w:p>
    <w:p w14:paraId="06284988" w14:textId="2805044D" w:rsidR="00586CAD" w:rsidRPr="00851B48" w:rsidRDefault="00765C9B" w:rsidP="00A13AC3">
      <w:pPr>
        <w:spacing w:after="0" w:line="240" w:lineRule="auto"/>
        <w:ind w:right="90" w:firstLine="708"/>
        <w:jc w:val="both"/>
        <w:rPr>
          <w:rFonts w:ascii="Times New Roman" w:hAnsi="Times New Roman"/>
          <w:lang w:val="es-ES_tradnl"/>
        </w:rPr>
      </w:pPr>
      <w:r w:rsidRPr="00851B48">
        <w:rPr>
          <w:rFonts w:ascii="Times New Roman" w:hAnsi="Times New Roman"/>
          <w:lang w:val="es-ES_tradnl"/>
        </w:rPr>
        <w:t xml:space="preserve">Desde la Secretaría de Asuntos Hemisféricos (SHA) y la Secretaría para el Fortalecimiento de la Democracia (SFD) se contemplan una serie de acciones frente al COVID-19. SHA orientará </w:t>
      </w:r>
      <w:r w:rsidRPr="00851B48">
        <w:rPr>
          <w:rFonts w:ascii="Times New Roman" w:hAnsi="Times New Roman"/>
          <w:lang w:val="es-ES_tradnl"/>
        </w:rPr>
        <w:lastRenderedPageBreak/>
        <w:t>esos esfuerzos a fortalecer la coordinación entre las entidades del GTCC respecto a este tema y la participación de sociedad civil; así como las capacidades de los Estados con enfoque en e-governance y e-gobierno a través del uso de redes en distintos ámbitos y trabajando en iniciativas con nuevas tecnologías. Desde el ámbito de la SFD, se espera apoyar a los Estados Miembros en el desarrollo de mecanismos y herramientas que permitan fortalecer la transparencia en los procesos de aprobación y ejecución de fondos públicos de urgencia de acuerdo con las buenas prácticas existentes en la materia y en su difusión, entre otros.</w:t>
      </w:r>
    </w:p>
    <w:p w14:paraId="70B5CB46" w14:textId="77777777" w:rsidR="00654C45" w:rsidRPr="00851B48" w:rsidRDefault="00654C45" w:rsidP="00F73044">
      <w:pPr>
        <w:spacing w:after="0" w:line="240" w:lineRule="auto"/>
        <w:ind w:right="90"/>
        <w:jc w:val="both"/>
        <w:rPr>
          <w:rFonts w:ascii="Times New Roman" w:hAnsi="Times New Roman"/>
          <w:b/>
          <w:bCs/>
          <w:lang w:val="es-ES_tradnl"/>
        </w:rPr>
      </w:pPr>
    </w:p>
    <w:p w14:paraId="42966192" w14:textId="77777777" w:rsidR="00765C9B" w:rsidRPr="00851B48" w:rsidRDefault="00765C9B" w:rsidP="006762E0">
      <w:pPr>
        <w:spacing w:after="0" w:line="240" w:lineRule="auto"/>
        <w:ind w:right="90"/>
        <w:jc w:val="both"/>
        <w:rPr>
          <w:rFonts w:ascii="Times New Roman" w:hAnsi="Times New Roman"/>
          <w:b/>
          <w:bCs/>
          <w:lang w:val="es-ES_tradnl"/>
        </w:rPr>
      </w:pPr>
      <w:r w:rsidRPr="00851B48">
        <w:rPr>
          <w:rFonts w:ascii="Times New Roman" w:hAnsi="Times New Roman"/>
          <w:b/>
          <w:bCs/>
          <w:lang w:val="es-ES_tradnl"/>
        </w:rPr>
        <w:t>Secretaría de Asuntos Hemisféricos (SHA)</w:t>
      </w:r>
    </w:p>
    <w:p w14:paraId="1E29EDFD" w14:textId="77777777" w:rsidR="00765C9B" w:rsidRPr="00851B48" w:rsidRDefault="00765C9B" w:rsidP="00F73044">
      <w:pPr>
        <w:pStyle w:val="ListParagraph"/>
        <w:spacing w:after="0" w:line="240" w:lineRule="auto"/>
        <w:ind w:left="360" w:right="90"/>
        <w:jc w:val="both"/>
        <w:rPr>
          <w:rFonts w:ascii="Times New Roman" w:hAnsi="Times New Roman"/>
        </w:rPr>
      </w:pPr>
    </w:p>
    <w:p w14:paraId="683BE1BF" w14:textId="77777777" w:rsidR="00F73044" w:rsidRPr="00851B48" w:rsidRDefault="00765C9B" w:rsidP="00F73044">
      <w:pPr>
        <w:pStyle w:val="ListParagraph"/>
        <w:numPr>
          <w:ilvl w:val="0"/>
          <w:numId w:val="15"/>
        </w:numPr>
        <w:spacing w:after="0" w:line="240" w:lineRule="auto"/>
        <w:jc w:val="both"/>
        <w:rPr>
          <w:rFonts w:ascii="Times New Roman" w:hAnsi="Times New Roman"/>
        </w:rPr>
      </w:pPr>
      <w:r w:rsidRPr="00851B48">
        <w:rPr>
          <w:rFonts w:ascii="Times New Roman" w:hAnsi="Times New Roman"/>
          <w:lang w:val="es-ES_tradnl"/>
        </w:rPr>
        <w:t xml:space="preserve">El Secretario General de la OEA, en calidad de Presidente del Grupo de Trabajo Conjunto de Cumbres (GTCC), y en coordinación con la OPS, convocó el viernes 3 de abril de 2020 a las altas autoridades de las organizaciones internacionales y regionales que conforman el GTCC, a una reunión virtual para abordar sus esfuerzos frente a la pandemia y discutir una respuesta coordinada y conjunta en apoyo a las necesidades y actuales acciones de los Estados Miembros, así como en el marco de su proceso de recuperación. Los miembros del GTCC acordaron reunirse periódicamente para asegurar una coordinación continua y actualizar la información compartida que muestre un panorama de las acciones de la comunidad interamericana en apoyo a los países de la región. Ver </w:t>
      </w:r>
      <w:hyperlink r:id="rId13" w:history="1">
        <w:r w:rsidRPr="00851B48">
          <w:rPr>
            <w:rStyle w:val="Hyperlink"/>
            <w:rFonts w:ascii="Times New Roman" w:hAnsi="Times New Roman"/>
            <w:lang w:val="es-ES_tradnl"/>
          </w:rPr>
          <w:t>comunicado</w:t>
        </w:r>
      </w:hyperlink>
      <w:r w:rsidRPr="00851B48">
        <w:rPr>
          <w:rFonts w:ascii="Times New Roman" w:hAnsi="Times New Roman"/>
          <w:lang w:val="es-ES_tradnl"/>
        </w:rPr>
        <w:t>. Desde la Secretaría de Cumbres, como Secretaría Técnica del Proceso de Cumbres, y del GTCC, se prepara la realización y el seguimiento de las referidas reuniones de las altas autoridades del GTCC.  Además de la OEA y la OPS, integran el GTCC el Banco Interamericano de Desarrollo (BID),</w:t>
      </w:r>
      <w:r w:rsidRPr="00851B48">
        <w:rPr>
          <w:rFonts w:ascii="Times New Roman" w:hAnsi="Times New Roman"/>
          <w:lang w:val="es-CO"/>
        </w:rPr>
        <w:t xml:space="preserve"> la Comisión Económica para América Latina y el Caribe</w:t>
      </w:r>
      <w:r w:rsidRPr="00851B48">
        <w:rPr>
          <w:rFonts w:ascii="Times New Roman" w:hAnsi="Times New Roman"/>
          <w:lang w:val="es-ES_tradnl"/>
        </w:rPr>
        <w:t xml:space="preserve"> (CEPAL), la OPS, el </w:t>
      </w:r>
      <w:r w:rsidRPr="00851B48">
        <w:rPr>
          <w:rFonts w:ascii="Times New Roman" w:hAnsi="Times New Roman"/>
        </w:rPr>
        <w:t xml:space="preserve">Banco Mundial, el Instituto Interamericano de Cooperación para la Agricultura (IICA),  el </w:t>
      </w:r>
      <w:r w:rsidRPr="00851B48">
        <w:rPr>
          <w:rFonts w:ascii="Times New Roman" w:hAnsi="Times New Roman"/>
          <w:lang w:val="es-CO"/>
        </w:rPr>
        <w:t>Banco de Desarrollo de América  Latina (</w:t>
      </w:r>
      <w:r w:rsidRPr="00851B48">
        <w:rPr>
          <w:rFonts w:ascii="Times New Roman" w:hAnsi="Times New Roman"/>
        </w:rPr>
        <w:t xml:space="preserve">CAF), el Banco de Desarrollo del Caribe (CDB), el </w:t>
      </w:r>
      <w:r w:rsidRPr="00851B48">
        <w:rPr>
          <w:rFonts w:ascii="Times New Roman" w:hAnsi="Times New Roman"/>
          <w:lang w:val="es-CO"/>
        </w:rPr>
        <w:t>Banco Centroamericano para la Integración Económica (CABEI)</w:t>
      </w:r>
      <w:r w:rsidRPr="00851B48">
        <w:rPr>
          <w:rFonts w:ascii="Times New Roman" w:hAnsi="Times New Roman"/>
        </w:rPr>
        <w:t>, la Organización Internacional para las Migraciones (OIM), la Organización Internacional del Trabajo (OIT), el Programa de Naciones Unidas para el Desarrollo (PNUD) y la Organización para la Cooperación y el Desarrollo Económicos (OCDE).</w:t>
      </w:r>
    </w:p>
    <w:p w14:paraId="112B07F9" w14:textId="77777777" w:rsidR="00F73044" w:rsidRPr="00851B48" w:rsidRDefault="00F73044" w:rsidP="00F73044">
      <w:pPr>
        <w:pStyle w:val="ListParagraph"/>
        <w:spacing w:after="0" w:line="240" w:lineRule="auto"/>
        <w:ind w:left="360"/>
        <w:jc w:val="both"/>
        <w:rPr>
          <w:rFonts w:ascii="Times New Roman" w:hAnsi="Times New Roman"/>
        </w:rPr>
      </w:pPr>
    </w:p>
    <w:p w14:paraId="74B271A6" w14:textId="700CB6DB" w:rsidR="00F73044" w:rsidRPr="00851B48" w:rsidRDefault="00F73044" w:rsidP="00F73044">
      <w:pPr>
        <w:pStyle w:val="ListParagraph"/>
        <w:numPr>
          <w:ilvl w:val="0"/>
          <w:numId w:val="15"/>
        </w:numPr>
        <w:spacing w:after="0" w:line="240" w:lineRule="auto"/>
        <w:jc w:val="both"/>
        <w:rPr>
          <w:rFonts w:ascii="Times New Roman" w:hAnsi="Times New Roman"/>
        </w:rPr>
      </w:pPr>
      <w:r w:rsidRPr="00851B48">
        <w:rPr>
          <w:rFonts w:ascii="Times New Roman" w:hAnsi="Times New Roman"/>
        </w:rPr>
        <w:t xml:space="preserve">Más recientemente, la segunda reunión de altas autoridades del GTCC, convocada por el Secretario General de la OEA y la OPS para el 29 de abril de 2020, permitió a las autoridades </w:t>
      </w:r>
      <w:r w:rsidRPr="00851B48">
        <w:rPr>
          <w:rFonts w:ascii="Times New Roman" w:hAnsi="Times New Roman"/>
          <w:color w:val="000000"/>
          <w:shd w:val="clear" w:color="auto" w:fill="FFFFFF"/>
          <w:lang w:val="es-EC"/>
        </w:rPr>
        <w:t xml:space="preserve">actualizar el estado de situación de la región con relación a los impactos de pandemia de COVID-19 </w:t>
      </w:r>
      <w:r w:rsidRPr="00851B48">
        <w:rPr>
          <w:rFonts w:ascii="Times New Roman" w:hAnsi="Times New Roman"/>
          <w:shd w:val="clear" w:color="auto" w:fill="FFFFFF"/>
          <w:lang w:val="es-CO"/>
        </w:rPr>
        <w:t>en materia sanitaria, socioeconómica y de gobernanza, apoyados de análisis generados por las entidades recientemente.</w:t>
      </w:r>
      <w:r w:rsidRPr="00851B48">
        <w:rPr>
          <w:rFonts w:ascii="Times New Roman" w:hAnsi="Times New Roman"/>
          <w:color w:val="000000"/>
          <w:shd w:val="clear" w:color="auto" w:fill="FFFFFF"/>
          <w:lang w:val="es-CO"/>
        </w:rPr>
        <w:t xml:space="preserve"> En la</w:t>
      </w:r>
      <w:r w:rsidRPr="00851B48">
        <w:rPr>
          <w:rFonts w:ascii="Times New Roman" w:hAnsi="Times New Roman"/>
          <w:color w:val="000000"/>
          <w:shd w:val="clear" w:color="auto" w:fill="FFFFFF"/>
          <w:lang w:val="es-EC"/>
        </w:rPr>
        <w:t xml:space="preserve"> reunión se subrayó la </w:t>
      </w:r>
      <w:r w:rsidRPr="00851B48">
        <w:rPr>
          <w:rFonts w:ascii="Times New Roman" w:hAnsi="Times New Roman"/>
          <w:shd w:val="clear" w:color="auto" w:fill="FFFFFF"/>
          <w:lang w:val="es-CO"/>
        </w:rPr>
        <w:t>importancia de una acción concertada entre los organismos de cooperación internacional para atender los múltiples impactos que enfrentarán los países de la región.</w:t>
      </w:r>
      <w:r w:rsidRPr="00851B48">
        <w:rPr>
          <w:rFonts w:ascii="Times New Roman" w:hAnsi="Times New Roman"/>
        </w:rPr>
        <w:t xml:space="preserve"> L</w:t>
      </w:r>
      <w:r w:rsidRPr="00851B48">
        <w:rPr>
          <w:rFonts w:ascii="Times New Roman" w:hAnsi="Times New Roman"/>
          <w:color w:val="000000"/>
          <w:shd w:val="clear" w:color="auto" w:fill="FFFFFF"/>
          <w:lang w:val="es-EC"/>
        </w:rPr>
        <w:t>a OPS mencionó las líneas de acción prioritaria en que se encuentra trabajando, lo que incluye el</w:t>
      </w:r>
      <w:r w:rsidRPr="00851B48">
        <w:rPr>
          <w:rFonts w:ascii="Times New Roman" w:hAnsi="Times New Roman"/>
          <w:lang w:val="es-EC"/>
        </w:rPr>
        <w:t xml:space="preserve"> apoyo directo a los Ministerios de Salud y a otras autoridades nacionales para vigilancia, capacidad de laboratorio, servicios de asistencia médica, prevención y control de infecciones, manejo clínico y comunicación de riesgos. Respecto a  la cadena de suministros globales para el COVID-19, la OPS mencion</w:t>
      </w:r>
      <w:r w:rsidRPr="00851B48">
        <w:rPr>
          <w:rFonts w:ascii="Times New Roman" w:hAnsi="Times New Roman"/>
          <w:color w:val="000000"/>
          <w:shd w:val="clear" w:color="auto" w:fill="FFFFFF"/>
          <w:lang w:val="es-EC"/>
        </w:rPr>
        <w:t>ó</w:t>
      </w:r>
      <w:r w:rsidRPr="00851B48">
        <w:rPr>
          <w:rFonts w:ascii="Times New Roman" w:hAnsi="Times New Roman"/>
          <w:lang w:val="es-EC"/>
        </w:rPr>
        <w:t xml:space="preserve"> su participación en consorcios internacionales, la Fuerza de Tarea de la Cadena de Suministro Global, para acceder a suministros y logística utilizando  el Fondo Estratégico de OPS para facilitar la adquisición y el despacho de aduana de los suministros de salud adquiridos por los países.  Treinta y tres Estados Miembros han firmado acuerdos para usar el Fondo Estratégico, y 12 países están actualmente usando el fondo para acceder a suministros relacionados con COVID 19.</w:t>
      </w:r>
      <w:r w:rsidR="00E67C5B" w:rsidRPr="00851B48">
        <w:rPr>
          <w:rFonts w:ascii="Times New Roman" w:hAnsi="Times New Roman"/>
          <w:lang w:val="es-EC"/>
        </w:rPr>
        <w:t xml:space="preserve"> </w:t>
      </w:r>
      <w:r w:rsidR="00E67C5B" w:rsidRPr="00851B48">
        <w:rPr>
          <w:rFonts w:ascii="Times New Roman" w:hAnsi="Times New Roman"/>
          <w:color w:val="000000"/>
          <w:shd w:val="clear" w:color="auto" w:fill="FFFFFF"/>
          <w:lang w:val="es-EC"/>
        </w:rPr>
        <w:t>(</w:t>
      </w:r>
      <w:hyperlink r:id="rId14" w:history="1">
        <w:r w:rsidR="00E67C5B" w:rsidRPr="00851B48">
          <w:rPr>
            <w:rStyle w:val="Hyperlink"/>
            <w:rFonts w:ascii="Times New Roman" w:hAnsi="Times New Roman"/>
            <w:shd w:val="clear" w:color="auto" w:fill="FFFFFF"/>
            <w:lang w:val="es-EC"/>
          </w:rPr>
          <w:t>Comunicado</w:t>
        </w:r>
      </w:hyperlink>
      <w:r w:rsidR="00E67C5B" w:rsidRPr="00851B48">
        <w:rPr>
          <w:rFonts w:ascii="Times New Roman" w:hAnsi="Times New Roman"/>
          <w:color w:val="000000"/>
          <w:shd w:val="clear" w:color="auto" w:fill="FFFFFF"/>
          <w:lang w:val="es-EC"/>
        </w:rPr>
        <w:t>)</w:t>
      </w:r>
    </w:p>
    <w:p w14:paraId="7CBEF166" w14:textId="77777777" w:rsidR="00F73044" w:rsidRPr="00851B48" w:rsidRDefault="00F73044" w:rsidP="00F73044">
      <w:pPr>
        <w:pStyle w:val="ListParagraph"/>
        <w:spacing w:after="0" w:line="240" w:lineRule="auto"/>
        <w:ind w:left="0"/>
        <w:jc w:val="both"/>
        <w:rPr>
          <w:rFonts w:ascii="Times New Roman" w:hAnsi="Times New Roman"/>
          <w:color w:val="000000"/>
          <w:shd w:val="clear" w:color="auto" w:fill="FFFFFF"/>
        </w:rPr>
      </w:pPr>
    </w:p>
    <w:p w14:paraId="443FDF40" w14:textId="5D95BB36" w:rsidR="00F73044" w:rsidRPr="00851B48" w:rsidRDefault="00F73044" w:rsidP="00F73044">
      <w:pPr>
        <w:pStyle w:val="ListParagraph"/>
        <w:spacing w:after="0" w:line="240" w:lineRule="auto"/>
        <w:ind w:left="360"/>
        <w:jc w:val="both"/>
        <w:rPr>
          <w:rFonts w:ascii="Times New Roman" w:hAnsi="Times New Roman"/>
          <w:color w:val="000000"/>
          <w:shd w:val="clear" w:color="auto" w:fill="FFFFFF"/>
          <w:lang w:val="es-EC"/>
        </w:rPr>
      </w:pPr>
      <w:r w:rsidRPr="00851B48">
        <w:rPr>
          <w:rFonts w:ascii="Times New Roman" w:hAnsi="Times New Roman"/>
          <w:color w:val="000000"/>
          <w:shd w:val="clear" w:color="auto" w:fill="FFFFFF"/>
          <w:lang w:val="es-EC"/>
        </w:rPr>
        <w:t xml:space="preserve">En las reuniones, las organizaciones del GTCC, informaron estar actuando con rapidez para aumentar su apoyo a los países que están enfrentando la crisis por el COVID-19, incluido el </w:t>
      </w:r>
      <w:r w:rsidRPr="00851B48">
        <w:rPr>
          <w:rFonts w:ascii="Times New Roman" w:hAnsi="Times New Roman"/>
          <w:color w:val="000000"/>
          <w:shd w:val="clear" w:color="auto" w:fill="FFFFFF"/>
          <w:lang w:val="es-EC"/>
        </w:rPr>
        <w:lastRenderedPageBreak/>
        <w:t>riesgo de una recesión regional. En respuesta a los desafíos que representa la crisis sanitaria, las entidades del GTCC, así como entidades subregionales presentaron iniciativas concretas en apoyo a los países de la región. La información concreta del apoyo de las entidades del GTCC, se encuentra en  Doc. GTCC/doc.75/20</w:t>
      </w:r>
      <w:r w:rsidR="00E67C5B" w:rsidRPr="00851B48">
        <w:rPr>
          <w:rFonts w:ascii="Times New Roman" w:hAnsi="Times New Roman"/>
          <w:color w:val="000000"/>
          <w:shd w:val="clear" w:color="auto" w:fill="FFFFFF"/>
          <w:lang w:val="es-EC"/>
        </w:rPr>
        <w:t xml:space="preserve"> </w:t>
      </w:r>
      <w:r w:rsidRPr="00851B48">
        <w:rPr>
          <w:rFonts w:ascii="Times New Roman" w:hAnsi="Times New Roman"/>
          <w:color w:val="000000"/>
          <w:shd w:val="clear" w:color="auto" w:fill="FFFFFF"/>
          <w:lang w:val="es-EC"/>
        </w:rPr>
        <w:t xml:space="preserve">”Segunda Reunión de Altas Autoridades del Grupo de Trabajo Conjunto de Cumbres sobre  el Impacto del COVID-19 en las Américas”. </w:t>
      </w:r>
    </w:p>
    <w:p w14:paraId="7A59AFF7" w14:textId="77777777" w:rsidR="00765C9B" w:rsidRPr="00851B48" w:rsidRDefault="00765C9B" w:rsidP="00765C9B">
      <w:pPr>
        <w:spacing w:after="0" w:line="240" w:lineRule="auto"/>
        <w:ind w:right="90"/>
        <w:jc w:val="both"/>
        <w:rPr>
          <w:rFonts w:ascii="Times New Roman" w:hAnsi="Times New Roman"/>
          <w:lang w:val="es-CO"/>
        </w:rPr>
      </w:pPr>
    </w:p>
    <w:p w14:paraId="41F58D3D" w14:textId="77777777" w:rsidR="00905638" w:rsidRPr="00851B48" w:rsidRDefault="00654C45" w:rsidP="006B3B16">
      <w:pPr>
        <w:pStyle w:val="ListParagraph"/>
        <w:numPr>
          <w:ilvl w:val="0"/>
          <w:numId w:val="15"/>
        </w:numPr>
        <w:spacing w:after="0" w:line="240" w:lineRule="auto"/>
        <w:ind w:right="90"/>
        <w:jc w:val="both"/>
        <w:rPr>
          <w:rFonts w:ascii="Times New Roman" w:hAnsi="Times New Roman"/>
        </w:rPr>
      </w:pPr>
      <w:r w:rsidRPr="00851B48">
        <w:rPr>
          <w:rFonts w:ascii="Times New Roman" w:hAnsi="Times New Roman"/>
          <w:lang w:val="es-ES_tradnl"/>
        </w:rPr>
        <w:t>Asimismo, d</w:t>
      </w:r>
      <w:r w:rsidR="00765C9B" w:rsidRPr="00851B48">
        <w:rPr>
          <w:rFonts w:ascii="Times New Roman" w:hAnsi="Times New Roman"/>
          <w:lang w:val="es-ES_tradnl"/>
        </w:rPr>
        <w:t xml:space="preserve">esde la Secretaría de Cumbres se promoverá con los </w:t>
      </w:r>
      <w:hyperlink r:id="rId15" w:tgtFrame="_blank" w:history="1">
        <w:r w:rsidR="00765C9B" w:rsidRPr="00851B48">
          <w:rPr>
            <w:rFonts w:ascii="Times New Roman" w:hAnsi="Times New Roman"/>
            <w:u w:val="single"/>
          </w:rPr>
          <w:t>N</w:t>
        </w:r>
        <w:r w:rsidR="00765C9B" w:rsidRPr="00851B48">
          <w:rPr>
            <w:rFonts w:ascii="Times New Roman" w:hAnsi="Times New Roman"/>
            <w:u w:val="single"/>
            <w:lang w:val="es-ES_tradnl"/>
          </w:rPr>
          <w:t>odos Nacionales Anticorrupción</w:t>
        </w:r>
      </w:hyperlink>
      <w:r w:rsidR="00765C9B" w:rsidRPr="00851B48">
        <w:rPr>
          <w:rFonts w:ascii="Times New Roman" w:hAnsi="Times New Roman"/>
          <w:lang w:val="es-ES_tradnl"/>
        </w:rPr>
        <w:t xml:space="preserve"> que se </w:t>
      </w:r>
      <w:r w:rsidR="002B7FC8" w:rsidRPr="00851B48">
        <w:rPr>
          <w:rFonts w:ascii="Times New Roman" w:hAnsi="Times New Roman"/>
          <w:lang w:val="es-ES_tradnl"/>
        </w:rPr>
        <w:t>han establecido</w:t>
      </w:r>
      <w:r w:rsidR="00765C9B" w:rsidRPr="00851B48">
        <w:rPr>
          <w:rFonts w:ascii="Times New Roman" w:hAnsi="Times New Roman"/>
          <w:lang w:val="es-ES_tradnl"/>
        </w:rPr>
        <w:t xml:space="preserve"> con sociedad civil y actores sociales como seguimiento al “Compromiso de Lima: Gobernabilidad Democrática frente a la Corrupción</w:t>
      </w:r>
      <w:r w:rsidR="005E2EF6" w:rsidRPr="00851B48">
        <w:rPr>
          <w:rFonts w:ascii="Times New Roman" w:hAnsi="Times New Roman"/>
          <w:lang w:val="es-ES_tradnl"/>
        </w:rPr>
        <w:t>”</w:t>
      </w:r>
      <w:r w:rsidR="00765C9B" w:rsidRPr="00851B48">
        <w:rPr>
          <w:rFonts w:ascii="Times New Roman" w:hAnsi="Times New Roman"/>
          <w:lang w:val="es-ES_tradnl"/>
        </w:rPr>
        <w:t xml:space="preserve">, el abordaje y la reflexión sobre la pandemia y el monitoreo de recursos destinados a enfrentar la misma. Los nodos serán autogestionados y desde la Secretaría de Cumbres se </w:t>
      </w:r>
      <w:r w:rsidR="002B7FC8" w:rsidRPr="00851B48">
        <w:rPr>
          <w:rFonts w:ascii="Times New Roman" w:hAnsi="Times New Roman"/>
          <w:lang w:val="es-ES_tradnl"/>
        </w:rPr>
        <w:t>han provisto</w:t>
      </w:r>
      <w:r w:rsidR="00765C9B" w:rsidRPr="00851B48">
        <w:rPr>
          <w:rFonts w:ascii="Times New Roman" w:hAnsi="Times New Roman"/>
          <w:lang w:val="es-ES_tradnl"/>
        </w:rPr>
        <w:t xml:space="preserve"> espacios virtuales y </w:t>
      </w:r>
      <w:r w:rsidR="002B7FC8" w:rsidRPr="00851B48">
        <w:rPr>
          <w:rFonts w:ascii="Times New Roman" w:hAnsi="Times New Roman"/>
          <w:lang w:val="es-ES_tradnl"/>
        </w:rPr>
        <w:t xml:space="preserve">se </w:t>
      </w:r>
      <w:r w:rsidR="00765C9B" w:rsidRPr="00851B48">
        <w:rPr>
          <w:rFonts w:ascii="Times New Roman" w:hAnsi="Times New Roman"/>
          <w:lang w:val="es-ES_tradnl"/>
        </w:rPr>
        <w:t xml:space="preserve">facilitará diálogos con participación gubernamental, entidades del GTCC, y se canalizarán sus contribuciones a los Estados. </w:t>
      </w:r>
      <w:r w:rsidR="006B3B16" w:rsidRPr="00851B48">
        <w:rPr>
          <w:rFonts w:ascii="Times New Roman" w:hAnsi="Times New Roman"/>
          <w:lang w:val="es-ES_tradnl"/>
        </w:rPr>
        <w:t xml:space="preserve">Debido a lo anterior, </w:t>
      </w:r>
      <w:r w:rsidR="006B3B16" w:rsidRPr="00851B48">
        <w:rPr>
          <w:rFonts w:ascii="Times New Roman" w:hAnsi="Times New Roman"/>
          <w:lang w:val="es-US"/>
        </w:rPr>
        <w:t xml:space="preserve">se han programado 7 webinars, en conjunto con la Universidad Centroamericana José Simeón Cañas, para establecer diálogos referentes a la pandemia en materia de gobierno abierto, gobierno digital, gestión pública, compras y contrataciones públicas, </w:t>
      </w:r>
      <w:r w:rsidR="006B3B16" w:rsidRPr="00851B48">
        <w:rPr>
          <w:rFonts w:ascii="Times New Roman" w:hAnsi="Times New Roman"/>
          <w:bCs/>
          <w:lang w:val="es-ES_tradnl"/>
        </w:rPr>
        <w:t>políticas públicas, identidad y registro civil</w:t>
      </w:r>
      <w:r w:rsidR="006B3B16" w:rsidRPr="00851B48">
        <w:rPr>
          <w:rFonts w:ascii="Times New Roman" w:hAnsi="Times New Roman"/>
          <w:lang w:val="es-US"/>
        </w:rPr>
        <w:t xml:space="preserve">. </w:t>
      </w:r>
    </w:p>
    <w:p w14:paraId="7BB6EBC3" w14:textId="77777777" w:rsidR="00905638" w:rsidRPr="00851B48" w:rsidRDefault="00905638" w:rsidP="00905638">
      <w:pPr>
        <w:pStyle w:val="ListParagraph"/>
        <w:spacing w:after="0" w:line="240" w:lineRule="auto"/>
        <w:ind w:left="360" w:right="90"/>
        <w:jc w:val="both"/>
        <w:rPr>
          <w:rFonts w:ascii="Times New Roman" w:hAnsi="Times New Roman"/>
        </w:rPr>
      </w:pPr>
    </w:p>
    <w:p w14:paraId="5C4A0955" w14:textId="04383787" w:rsidR="00D37CA2" w:rsidRPr="00851B48" w:rsidRDefault="006B3B16" w:rsidP="006B3B16">
      <w:pPr>
        <w:pStyle w:val="ListParagraph"/>
        <w:numPr>
          <w:ilvl w:val="0"/>
          <w:numId w:val="15"/>
        </w:numPr>
        <w:spacing w:after="0" w:line="240" w:lineRule="auto"/>
        <w:ind w:right="90"/>
        <w:jc w:val="both"/>
        <w:rPr>
          <w:rFonts w:ascii="Times New Roman" w:hAnsi="Times New Roman"/>
        </w:rPr>
      </w:pPr>
      <w:r w:rsidRPr="00851B48">
        <w:rPr>
          <w:rFonts w:ascii="Times New Roman" w:hAnsi="Times New Roman"/>
        </w:rPr>
        <w:t>Del mismo modo</w:t>
      </w:r>
      <w:r w:rsidRPr="00851B48">
        <w:rPr>
          <w:rFonts w:ascii="Times New Roman" w:hAnsi="Times New Roman"/>
          <w:lang w:val="es-US"/>
        </w:rPr>
        <w:t>, se desarrollarán informes sobre las respuestas ante la pandemia de instituciones de registro civil y sistemas de compras públicas. En lo que respecta a dichos sistemas de compras públicas, adicionalmente se ha desarrollado un micro-sitio web que plasma las</w:t>
      </w:r>
      <w:r w:rsidRPr="00851B48">
        <w:rPr>
          <w:rFonts w:ascii="Times New Roman" w:hAnsi="Times New Roman"/>
          <w:lang w:val="es-ES"/>
        </w:rPr>
        <w:t xml:space="preserve"> medidas y desafíos enfrentados por los países de Latinoamérica y el Caribe a causa de esta situación sanitaria.</w:t>
      </w:r>
    </w:p>
    <w:p w14:paraId="7AD00030" w14:textId="77777777" w:rsidR="00AF56B6" w:rsidRPr="00851B48" w:rsidRDefault="00AF56B6" w:rsidP="006B3B16">
      <w:pPr>
        <w:spacing w:after="0" w:line="240" w:lineRule="auto"/>
        <w:ind w:right="90"/>
        <w:jc w:val="both"/>
        <w:rPr>
          <w:rFonts w:ascii="Times New Roman" w:hAnsi="Times New Roman"/>
          <w:lang w:val="es-ES"/>
        </w:rPr>
      </w:pPr>
    </w:p>
    <w:p w14:paraId="0CFAB3C8" w14:textId="04AC0428" w:rsidR="001B749A" w:rsidRPr="00851B48" w:rsidRDefault="001B749A" w:rsidP="00F73044">
      <w:pPr>
        <w:pStyle w:val="ListParagraph"/>
        <w:numPr>
          <w:ilvl w:val="0"/>
          <w:numId w:val="15"/>
        </w:numPr>
        <w:spacing w:after="0" w:line="240" w:lineRule="auto"/>
        <w:jc w:val="both"/>
        <w:rPr>
          <w:rFonts w:ascii="Times New Roman" w:hAnsi="Times New Roman"/>
          <w:lang w:val="es-CO"/>
        </w:rPr>
      </w:pPr>
      <w:r w:rsidRPr="00851B48">
        <w:rPr>
          <w:rFonts w:ascii="Times New Roman" w:hAnsi="Times New Roman"/>
          <w:lang w:val="es-US"/>
        </w:rPr>
        <w:t>En el marco de los Su</w:t>
      </w:r>
      <w:r w:rsidR="00052BF3" w:rsidRPr="00851B48">
        <w:rPr>
          <w:rFonts w:ascii="Times New Roman" w:hAnsi="Times New Roman"/>
          <w:lang w:val="es-US"/>
        </w:rPr>
        <w:t xml:space="preserve">mmits Talks o </w:t>
      </w:r>
      <w:r w:rsidRPr="00851B48">
        <w:rPr>
          <w:rFonts w:ascii="Times New Roman" w:hAnsi="Times New Roman"/>
          <w:lang w:val="es-US"/>
        </w:rPr>
        <w:t xml:space="preserve">conversatorios en línea como seguimiento al Compromiso de Lima, se realizan </w:t>
      </w:r>
      <w:r w:rsidR="00052BF3" w:rsidRPr="00851B48">
        <w:rPr>
          <w:rFonts w:ascii="Times New Roman" w:hAnsi="Times New Roman"/>
          <w:lang w:val="es-US"/>
        </w:rPr>
        <w:t xml:space="preserve">encuentros que abordan </w:t>
      </w:r>
      <w:r w:rsidRPr="00851B48">
        <w:rPr>
          <w:rFonts w:ascii="Times New Roman" w:hAnsi="Times New Roman"/>
          <w:lang w:val="es-US"/>
        </w:rPr>
        <w:t>la prevención y el combate a l</w:t>
      </w:r>
      <w:r w:rsidR="00052BF3" w:rsidRPr="00851B48">
        <w:rPr>
          <w:rFonts w:ascii="Times New Roman" w:hAnsi="Times New Roman"/>
          <w:lang w:val="es-US"/>
        </w:rPr>
        <w:t>a corrupción</w:t>
      </w:r>
      <w:r w:rsidRPr="00851B48">
        <w:rPr>
          <w:rFonts w:ascii="Times New Roman" w:hAnsi="Times New Roman"/>
          <w:lang w:val="es-US"/>
        </w:rPr>
        <w:t xml:space="preserve"> desde el ámbito de respuesta frente al COVID-19. El Summit Talks “</w:t>
      </w:r>
      <w:r w:rsidRPr="00851B48">
        <w:rPr>
          <w:rFonts w:ascii="Times New Roman" w:hAnsi="Times New Roman"/>
          <w:bCs/>
          <w:lang w:val="es-CO"/>
        </w:rPr>
        <w:t xml:space="preserve">Democratización de la Información: Datos Abiertos en la Prevención y el Combate a la corrupción” del 6 de mayo, profundizó </w:t>
      </w:r>
      <w:r w:rsidRPr="00851B48">
        <w:rPr>
          <w:rFonts w:ascii="Times New Roman" w:hAnsi="Times New Roman"/>
          <w:lang w:val="es-CO"/>
        </w:rPr>
        <w:t>el intercambio de experiencias y conocimiento desde la óptica de gobiernos, entidades del GTCC</w:t>
      </w:r>
      <w:r w:rsidR="00052BF3" w:rsidRPr="00851B48">
        <w:rPr>
          <w:rFonts w:ascii="Times New Roman" w:hAnsi="Times New Roman"/>
          <w:lang w:val="es-CO"/>
        </w:rPr>
        <w:t xml:space="preserve"> (OEA, CEPAL y CAF)</w:t>
      </w:r>
      <w:r w:rsidRPr="00851B48">
        <w:rPr>
          <w:rFonts w:ascii="Times New Roman" w:hAnsi="Times New Roman"/>
          <w:lang w:val="es-CO"/>
        </w:rPr>
        <w:t xml:space="preserve"> y sociedad civil </w:t>
      </w:r>
      <w:r w:rsidR="00052BF3" w:rsidRPr="00851B48">
        <w:rPr>
          <w:rFonts w:ascii="Times New Roman" w:hAnsi="Times New Roman"/>
          <w:lang w:val="es-CO"/>
        </w:rPr>
        <w:t xml:space="preserve">sobre el uso de </w:t>
      </w:r>
      <w:r w:rsidRPr="00851B48">
        <w:rPr>
          <w:rFonts w:ascii="Times New Roman" w:hAnsi="Times New Roman"/>
          <w:lang w:val="es-CO"/>
        </w:rPr>
        <w:t xml:space="preserve">datos abiertos para prevenir y combatir la corrupción, incluyendo ante </w:t>
      </w:r>
      <w:r w:rsidR="00052BF3" w:rsidRPr="00851B48">
        <w:rPr>
          <w:rFonts w:ascii="Times New Roman" w:hAnsi="Times New Roman"/>
          <w:lang w:val="es-CO"/>
        </w:rPr>
        <w:t xml:space="preserve">la necesidad de integrar </w:t>
      </w:r>
      <w:r w:rsidRPr="00851B48">
        <w:rPr>
          <w:rFonts w:ascii="Times New Roman" w:hAnsi="Times New Roman"/>
          <w:lang w:val="es-CO"/>
        </w:rPr>
        <w:t>datos abiertos en las acciones de</w:t>
      </w:r>
      <w:r w:rsidR="00052BF3" w:rsidRPr="00851B48">
        <w:rPr>
          <w:rFonts w:ascii="Times New Roman" w:hAnsi="Times New Roman"/>
          <w:lang w:val="es-CO"/>
        </w:rPr>
        <w:t xml:space="preserve"> respuesta a frente a la pandemia</w:t>
      </w:r>
      <w:r w:rsidRPr="00851B48">
        <w:rPr>
          <w:rFonts w:ascii="Times New Roman" w:hAnsi="Times New Roman"/>
          <w:lang w:val="es-CO"/>
        </w:rPr>
        <w:t xml:space="preserve">. Información disponible </w:t>
      </w:r>
      <w:r w:rsidR="00236A8B" w:rsidRPr="00851B48">
        <w:rPr>
          <w:rFonts w:ascii="Times New Roman" w:hAnsi="Times New Roman"/>
          <w:lang w:val="es-CO"/>
        </w:rPr>
        <w:t xml:space="preserve"> </w:t>
      </w:r>
      <w:hyperlink r:id="rId16" w:history="1">
        <w:r w:rsidRPr="00851B48">
          <w:rPr>
            <w:rStyle w:val="Hyperlink"/>
            <w:rFonts w:ascii="Times New Roman" w:hAnsi="Times New Roman"/>
            <w:lang w:val="es-CO"/>
          </w:rPr>
          <w:t>aquí.</w:t>
        </w:r>
      </w:hyperlink>
      <w:r w:rsidRPr="00851B48">
        <w:rPr>
          <w:rFonts w:ascii="Times New Roman" w:hAnsi="Times New Roman"/>
          <w:lang w:val="es-CO"/>
        </w:rPr>
        <w:t xml:space="preserve"> </w:t>
      </w:r>
    </w:p>
    <w:p w14:paraId="3D0427AF" w14:textId="77777777" w:rsidR="00765C9B" w:rsidRPr="00851B48" w:rsidRDefault="00765C9B" w:rsidP="00F73044">
      <w:pPr>
        <w:pStyle w:val="ListParagraph"/>
        <w:spacing w:after="0" w:line="240" w:lineRule="auto"/>
        <w:ind w:left="360" w:right="90"/>
        <w:jc w:val="both"/>
        <w:rPr>
          <w:rFonts w:ascii="Times New Roman" w:hAnsi="Times New Roman"/>
        </w:rPr>
      </w:pPr>
    </w:p>
    <w:p w14:paraId="63732CA7" w14:textId="690B108A" w:rsidR="00765C9B" w:rsidRPr="00851B48" w:rsidRDefault="00F6426C" w:rsidP="00F73044">
      <w:pPr>
        <w:pStyle w:val="ListParagraph"/>
        <w:numPr>
          <w:ilvl w:val="0"/>
          <w:numId w:val="15"/>
        </w:numPr>
        <w:spacing w:after="0" w:line="240" w:lineRule="auto"/>
        <w:ind w:right="90"/>
        <w:jc w:val="both"/>
        <w:rPr>
          <w:rFonts w:ascii="Times New Roman" w:hAnsi="Times New Roman"/>
        </w:rPr>
      </w:pPr>
      <w:r w:rsidRPr="00851B48">
        <w:rPr>
          <w:rFonts w:ascii="Times New Roman" w:hAnsi="Times New Roman"/>
        </w:rPr>
        <w:t>Asimismo, l</w:t>
      </w:r>
      <w:r w:rsidR="00765C9B" w:rsidRPr="00851B48">
        <w:rPr>
          <w:rFonts w:ascii="Times New Roman" w:hAnsi="Times New Roman"/>
          <w:lang w:val="es-ES_tradnl"/>
        </w:rPr>
        <w:t>a Secretaría de Asuntos Hemisféricos</w:t>
      </w:r>
      <w:r w:rsidRPr="00851B48">
        <w:rPr>
          <w:rFonts w:ascii="Times New Roman" w:hAnsi="Times New Roman"/>
          <w:lang w:val="es-ES_tradnl"/>
        </w:rPr>
        <w:t xml:space="preserve"> </w:t>
      </w:r>
      <w:r w:rsidR="00765C9B" w:rsidRPr="00851B48">
        <w:rPr>
          <w:rFonts w:ascii="Times New Roman" w:hAnsi="Times New Roman"/>
          <w:lang w:val="es-ES_tradnl"/>
        </w:rPr>
        <w:t xml:space="preserve">busca fortalecer las capacidades de los Estados Miembros con enfoque en e-governance y e-gobierno. En este sentido, el Departamento para la Gestión Pública Efectiva (DGPE) podría apoyar a los Estados Miembros haciendo uso de sus redes en registro civil, catastro, gobierno digital y compras gubernamentales, así como en nuevas tecnologías (ej, blockchain e inteligencia artificial), para promover el intercambio de experiencias en abordar el COVID-19.  </w:t>
      </w:r>
    </w:p>
    <w:p w14:paraId="5484F8D4" w14:textId="77777777" w:rsidR="00765C9B" w:rsidRPr="00851B48" w:rsidRDefault="00765C9B" w:rsidP="00765C9B">
      <w:pPr>
        <w:pStyle w:val="ListParagraph"/>
        <w:spacing w:after="0" w:line="240" w:lineRule="auto"/>
        <w:rPr>
          <w:rFonts w:ascii="Times New Roman" w:hAnsi="Times New Roman"/>
          <w:lang w:val="es-ES_tradnl"/>
        </w:rPr>
      </w:pPr>
    </w:p>
    <w:p w14:paraId="0C4AC804" w14:textId="77777777" w:rsidR="00765C9B" w:rsidRPr="00851B48" w:rsidRDefault="00765C9B" w:rsidP="00F73044">
      <w:pPr>
        <w:pStyle w:val="ListParagraph"/>
        <w:numPr>
          <w:ilvl w:val="0"/>
          <w:numId w:val="15"/>
        </w:numPr>
        <w:spacing w:after="0" w:line="240" w:lineRule="auto"/>
        <w:jc w:val="both"/>
        <w:rPr>
          <w:rFonts w:ascii="Times New Roman" w:hAnsi="Times New Roman"/>
          <w:lang w:val="es-US"/>
        </w:rPr>
      </w:pPr>
      <w:r w:rsidRPr="00851B48">
        <w:rPr>
          <w:rFonts w:ascii="Times New Roman" w:hAnsi="Times New Roman"/>
          <w:lang w:val="es-US"/>
        </w:rPr>
        <w:t xml:space="preserve">Desde el DGPE, como Secretaría Técnica de la Red Interamericana de Compras Gubernamentales (RICG), se están impulsando esfuerzos para que los países de la región puedan acceder al Mecanismo de Negociación y Compra Conjunta de medicamentos, dispositivos médicos y otros bienes implementado por el Consejo de Ministros de Salud de Centroamérica (COMISCA), a partir de las gestiones desarrolladas conjuntamente por la OEA, BID, CDB y COMISCA. De esta forma, se espera que los países puedan tener acceder a mejores precios y condiciones para adquirir los materiales que necesitan para combatir el COVID-19. Ver </w:t>
      </w:r>
      <w:hyperlink r:id="rId17" w:history="1">
        <w:r w:rsidRPr="00851B48">
          <w:rPr>
            <w:rStyle w:val="Hyperlink"/>
            <w:rFonts w:ascii="Times New Roman" w:hAnsi="Times New Roman"/>
            <w:lang w:val="es-US"/>
          </w:rPr>
          <w:t>comunicado</w:t>
        </w:r>
      </w:hyperlink>
      <w:r w:rsidRPr="00851B48">
        <w:rPr>
          <w:rFonts w:ascii="Times New Roman" w:hAnsi="Times New Roman"/>
          <w:lang w:val="es-US"/>
        </w:rPr>
        <w:t xml:space="preserve">. Así mismo, se está en proceso de construir un plan de acción que permita apoyar a los países miembros a fortalecer las capacidades de los funcionarios de las agencias nacionales de </w:t>
      </w:r>
      <w:r w:rsidRPr="00851B48">
        <w:rPr>
          <w:rFonts w:ascii="Times New Roman" w:hAnsi="Times New Roman"/>
          <w:lang w:val="es-US"/>
        </w:rPr>
        <w:lastRenderedPageBreak/>
        <w:t xml:space="preserve">contratación pública para que cuenten con herramientas clave para incrementar la transparencia, integridad, rendición de cuentas e innovación en las contrataciones de emergencia que realicen. </w:t>
      </w:r>
    </w:p>
    <w:p w14:paraId="2BE8039E" w14:textId="77777777" w:rsidR="00765C9B" w:rsidRPr="00851B48" w:rsidRDefault="00765C9B" w:rsidP="00F73044">
      <w:pPr>
        <w:pStyle w:val="ListParagraph"/>
        <w:spacing w:after="0" w:line="240" w:lineRule="auto"/>
        <w:rPr>
          <w:rFonts w:ascii="Times New Roman" w:hAnsi="Times New Roman"/>
        </w:rPr>
      </w:pPr>
    </w:p>
    <w:p w14:paraId="7EDF86C8" w14:textId="77777777" w:rsidR="00765C9B" w:rsidRPr="00851B48" w:rsidRDefault="00765C9B" w:rsidP="00905638">
      <w:pPr>
        <w:pStyle w:val="ListParagraph"/>
        <w:numPr>
          <w:ilvl w:val="0"/>
          <w:numId w:val="15"/>
        </w:numPr>
        <w:spacing w:after="0" w:line="240" w:lineRule="auto"/>
        <w:jc w:val="both"/>
        <w:rPr>
          <w:rFonts w:ascii="Times New Roman" w:hAnsi="Times New Roman"/>
          <w:lang w:val="es-US"/>
        </w:rPr>
      </w:pPr>
      <w:r w:rsidRPr="00851B48">
        <w:rPr>
          <w:rFonts w:ascii="Times New Roman" w:hAnsi="Times New Roman"/>
        </w:rPr>
        <w:t xml:space="preserve">El DGPE también </w:t>
      </w:r>
      <w:r w:rsidRPr="00851B48">
        <w:rPr>
          <w:rFonts w:ascii="Times New Roman" w:hAnsi="Times New Roman"/>
          <w:lang w:val="es-ES_tradnl"/>
        </w:rPr>
        <w:t>podría apoyar el desarrollo de un inventario de herramientas electrónicas útiles en estos momentos, promover la apertura de datos sobre el COVID-19, marcar el deber-ser en materia de estándares de acceso a la información durante la crisis y sistematizar la emergencia de soluciones innovadoras en la gestión de información para fines de combate del virus. Se propone sistematizar las respuestas de políticas públicas (no farmacológicas) realizadas por los Estados, y los casos y evidencias en materia de ciencia del comportamiento útiles para incentivar prácticas y conductas de aislamiento social. Se podría facilitar intercambios entre gobiernos locales acerca de experiencias de acciones (no farmacológicas) realizadas para apoyar a los Estados en materia de protocolos de comunicación para gestión de la crisis. Finalmente, desde la Escuela de Gobierno se pueden desarrollar y proveer ofertas de capacitación virtual en temas de gobierno abierto, datos abiertos, compras gubernamentales, o temas esenciales en estos momentos mediante módulos cortos.</w:t>
      </w:r>
    </w:p>
    <w:p w14:paraId="6E139D54" w14:textId="77777777" w:rsidR="00905638" w:rsidRPr="00851B48" w:rsidRDefault="00905638" w:rsidP="00905638">
      <w:pPr>
        <w:spacing w:after="0" w:line="240" w:lineRule="auto"/>
        <w:jc w:val="both"/>
        <w:rPr>
          <w:rFonts w:ascii="Times New Roman" w:hAnsi="Times New Roman"/>
          <w:lang w:val="es-US"/>
        </w:rPr>
      </w:pPr>
    </w:p>
    <w:p w14:paraId="7DE9F4AA" w14:textId="77777777" w:rsidR="00AB561D" w:rsidRPr="00851B48" w:rsidRDefault="00AB561D" w:rsidP="00AB561D">
      <w:pPr>
        <w:numPr>
          <w:ilvl w:val="0"/>
          <w:numId w:val="15"/>
        </w:numPr>
        <w:spacing w:after="0" w:line="240" w:lineRule="auto"/>
        <w:ind w:right="90"/>
        <w:contextualSpacing/>
        <w:jc w:val="both"/>
        <w:rPr>
          <w:rFonts w:ascii="Times New Roman" w:hAnsi="Times New Roman"/>
        </w:rPr>
      </w:pPr>
      <w:r w:rsidRPr="00851B48">
        <w:rPr>
          <w:rFonts w:ascii="Times New Roman" w:hAnsi="Times New Roman"/>
          <w:lang w:val="es-ES_tradnl"/>
        </w:rPr>
        <w:t xml:space="preserve">Debido a lo anterior, </w:t>
      </w:r>
      <w:r w:rsidRPr="00851B48">
        <w:rPr>
          <w:rFonts w:ascii="Times New Roman" w:hAnsi="Times New Roman"/>
          <w:lang w:val="es-US"/>
        </w:rPr>
        <w:t xml:space="preserve">se han programado 7 webinars, en conjunto con la Universidad Centroamericana José Simeón Cañas, para establecer diálogos referentes a la pandemia en materia de gobierno abierto, gobierno digital, gestión pública, compras y contrataciones públicas, </w:t>
      </w:r>
      <w:r w:rsidRPr="00851B48">
        <w:rPr>
          <w:rFonts w:ascii="Times New Roman" w:hAnsi="Times New Roman"/>
          <w:bCs/>
          <w:lang w:val="es-ES_tradnl"/>
        </w:rPr>
        <w:t>políticas públicas, identidad y registro civil</w:t>
      </w:r>
      <w:r w:rsidRPr="00851B48">
        <w:rPr>
          <w:rFonts w:ascii="Times New Roman" w:hAnsi="Times New Roman"/>
          <w:lang w:val="es-US"/>
        </w:rPr>
        <w:t xml:space="preserve">. </w:t>
      </w:r>
    </w:p>
    <w:p w14:paraId="135C1F03" w14:textId="77777777" w:rsidR="00AB561D" w:rsidRPr="00851B48" w:rsidRDefault="00AB561D" w:rsidP="00AB561D">
      <w:pPr>
        <w:spacing w:after="0" w:line="240" w:lineRule="auto"/>
        <w:ind w:left="720"/>
        <w:contextualSpacing/>
        <w:rPr>
          <w:rFonts w:ascii="Times New Roman" w:hAnsi="Times New Roman"/>
        </w:rPr>
      </w:pPr>
    </w:p>
    <w:p w14:paraId="44719FB9" w14:textId="2CD19942" w:rsidR="00AB561D" w:rsidRPr="00851B48" w:rsidRDefault="00AB561D" w:rsidP="00905638">
      <w:pPr>
        <w:numPr>
          <w:ilvl w:val="0"/>
          <w:numId w:val="15"/>
        </w:numPr>
        <w:spacing w:after="0" w:line="240" w:lineRule="auto"/>
        <w:contextualSpacing/>
        <w:jc w:val="both"/>
        <w:rPr>
          <w:rFonts w:ascii="Times New Roman" w:hAnsi="Times New Roman"/>
          <w:lang w:val="es-US"/>
        </w:rPr>
      </w:pPr>
      <w:r w:rsidRPr="00851B48">
        <w:rPr>
          <w:rFonts w:ascii="Times New Roman" w:hAnsi="Times New Roman"/>
        </w:rPr>
        <w:t>Del mismo modo</w:t>
      </w:r>
      <w:r w:rsidRPr="00851B48">
        <w:rPr>
          <w:rFonts w:ascii="Times New Roman" w:hAnsi="Times New Roman"/>
          <w:lang w:val="es-US"/>
        </w:rPr>
        <w:t>, se desarrollarán informes sobre las respuestas ante la pandemia de instituciones de registro civil y sistemas de compras públicas. En lo que respecta a dichos sistemas de compras públicas, adicionalmente se ha desarrollado un micro-sitio web que plasma las</w:t>
      </w:r>
      <w:r w:rsidRPr="00851B48">
        <w:rPr>
          <w:rFonts w:ascii="Times New Roman" w:hAnsi="Times New Roman"/>
          <w:lang w:val="es-ES"/>
        </w:rPr>
        <w:t xml:space="preserve"> medidas y desafíos enfrentados por los países de Latinoamérica y el Caribe a causa de esta situación sanitaria.</w:t>
      </w:r>
    </w:p>
    <w:p w14:paraId="6042A44F" w14:textId="77777777" w:rsidR="00765C9B" w:rsidRPr="00851B48" w:rsidRDefault="00765C9B" w:rsidP="00765C9B">
      <w:pPr>
        <w:spacing w:after="0" w:line="240" w:lineRule="auto"/>
        <w:jc w:val="both"/>
        <w:rPr>
          <w:rFonts w:ascii="Times New Roman" w:hAnsi="Times New Roman"/>
          <w:b/>
          <w:bCs/>
          <w:lang w:val="es-ES_tradnl"/>
        </w:rPr>
      </w:pPr>
    </w:p>
    <w:p w14:paraId="77A65C10" w14:textId="77777777" w:rsidR="00765C9B" w:rsidRPr="00851B48" w:rsidRDefault="00765C9B" w:rsidP="00A13AC3">
      <w:pPr>
        <w:spacing w:after="0" w:line="240" w:lineRule="auto"/>
        <w:ind w:firstLine="360"/>
        <w:jc w:val="both"/>
        <w:rPr>
          <w:rFonts w:ascii="Times New Roman" w:hAnsi="Times New Roman"/>
          <w:b/>
          <w:bCs/>
          <w:lang w:val="es-ES_tradnl"/>
        </w:rPr>
      </w:pPr>
      <w:r w:rsidRPr="00851B48">
        <w:rPr>
          <w:rFonts w:ascii="Times New Roman" w:hAnsi="Times New Roman"/>
          <w:b/>
          <w:bCs/>
          <w:lang w:val="es-ES_tradnl"/>
        </w:rPr>
        <w:t>Secretaría para el Fortalecimiento de la Democracia (SFD)</w:t>
      </w:r>
    </w:p>
    <w:p w14:paraId="4426CB32" w14:textId="77777777" w:rsidR="00765C9B" w:rsidRPr="00851B48" w:rsidRDefault="00765C9B" w:rsidP="00765C9B">
      <w:pPr>
        <w:spacing w:after="0" w:line="240" w:lineRule="auto"/>
        <w:jc w:val="both"/>
        <w:rPr>
          <w:rFonts w:ascii="Times New Roman" w:hAnsi="Times New Roman"/>
          <w:lang w:val="es-ES_tradnl"/>
        </w:rPr>
      </w:pPr>
    </w:p>
    <w:p w14:paraId="1F4E20E5" w14:textId="77777777" w:rsidR="00765C9B" w:rsidRPr="00851B48" w:rsidRDefault="00765C9B" w:rsidP="00765C9B">
      <w:pPr>
        <w:pStyle w:val="ListParagraph"/>
        <w:numPr>
          <w:ilvl w:val="0"/>
          <w:numId w:val="11"/>
        </w:numPr>
        <w:spacing w:after="0" w:line="240" w:lineRule="auto"/>
        <w:jc w:val="both"/>
        <w:rPr>
          <w:rFonts w:ascii="Times New Roman" w:hAnsi="Times New Roman"/>
          <w:lang w:val="es-CO"/>
        </w:rPr>
      </w:pPr>
      <w:r w:rsidRPr="00851B48">
        <w:rPr>
          <w:rFonts w:ascii="Times New Roman" w:hAnsi="Times New Roman"/>
          <w:lang w:val="es-CO"/>
        </w:rPr>
        <w:t>Desde el Departamento de Sustentabilidad Democrática y Misiones Especiales (DSDME) se podrá ayudar a los Estados Miembros de la OEA en el desarrollo de mecanismos y herramientas que permitan fortalecer la transparencia en los procesos de aprobación y ejecución de fondos públicos de urgencia de acuerdo con las buenas prácticas existentes en la materia, así como en su difusión.</w:t>
      </w:r>
    </w:p>
    <w:p w14:paraId="1350C1F8" w14:textId="77777777" w:rsidR="00765C9B" w:rsidRPr="00851B48" w:rsidRDefault="00765C9B" w:rsidP="00765C9B">
      <w:pPr>
        <w:pStyle w:val="ListParagraph"/>
        <w:spacing w:after="0" w:line="240" w:lineRule="auto"/>
        <w:ind w:left="360"/>
        <w:jc w:val="both"/>
        <w:rPr>
          <w:rFonts w:ascii="Times New Roman" w:hAnsi="Times New Roman"/>
          <w:lang w:val="es-CO"/>
        </w:rPr>
      </w:pPr>
    </w:p>
    <w:p w14:paraId="1C4FEAEF" w14:textId="77777777" w:rsidR="00BB4632" w:rsidRPr="00851B48" w:rsidRDefault="00765C9B" w:rsidP="00BB4632">
      <w:pPr>
        <w:pStyle w:val="ListParagraph"/>
        <w:numPr>
          <w:ilvl w:val="0"/>
          <w:numId w:val="11"/>
        </w:numPr>
        <w:spacing w:after="0" w:line="240" w:lineRule="auto"/>
        <w:jc w:val="both"/>
        <w:rPr>
          <w:rFonts w:ascii="Times New Roman" w:hAnsi="Times New Roman"/>
          <w:lang w:val="es-CO"/>
        </w:rPr>
      </w:pPr>
      <w:r w:rsidRPr="00851B48">
        <w:rPr>
          <w:rFonts w:ascii="Times New Roman" w:hAnsi="Times New Roman"/>
          <w:lang w:val="es-CO"/>
        </w:rPr>
        <w:t>La Comisión Internacional Contra la Impunidad en El Salvador (CICIES) implementará un mecanismo de auditoría y seguimiento sobre el uso de fondos en la administración pública, destinados a combatir la emergencia nacional causada por la pandemia del COVID-19 con miras a generar recomendaciones sobre el fortalecimiento institucional sobre la calidad, efectividad y legitimidad en el gasto público destinados a combatir la emergencia nacional.</w:t>
      </w:r>
    </w:p>
    <w:p w14:paraId="02D366FD" w14:textId="77777777" w:rsidR="00BB4632" w:rsidRPr="00851B48" w:rsidRDefault="00BB4632" w:rsidP="00BB4632">
      <w:pPr>
        <w:pStyle w:val="ListParagraph"/>
        <w:rPr>
          <w:rFonts w:ascii="Times New Roman" w:hAnsi="Times New Roman"/>
          <w:lang w:val="es-CO"/>
        </w:rPr>
      </w:pPr>
    </w:p>
    <w:p w14:paraId="196A1EDA" w14:textId="40F49A62" w:rsidR="00287C5F" w:rsidRPr="00851B48" w:rsidRDefault="00287C5F" w:rsidP="00BB4632">
      <w:pPr>
        <w:pStyle w:val="ListParagraph"/>
        <w:numPr>
          <w:ilvl w:val="0"/>
          <w:numId w:val="11"/>
        </w:numPr>
        <w:spacing w:after="0" w:line="240" w:lineRule="auto"/>
        <w:jc w:val="both"/>
        <w:rPr>
          <w:rFonts w:ascii="Times New Roman" w:hAnsi="Times New Roman"/>
          <w:lang w:val="es-CO"/>
        </w:rPr>
      </w:pPr>
      <w:r w:rsidRPr="00851B48">
        <w:rPr>
          <w:rFonts w:ascii="Times New Roman" w:hAnsi="Times New Roman"/>
          <w:lang w:val="es-CO"/>
        </w:rPr>
        <w:t>La Comisión Internacional contra la Impunidad en El Salvador (CICIES) de la OEA desplegó en terreno a un equipo inicial de 30 profesionales multidisciplinarios para implementar un mecanismo de auditoría y seguimiento sobre el uso de fondos destinados para la emergencia nacional causada por la pandemia del C</w:t>
      </w:r>
      <w:r w:rsidR="00D37CA2" w:rsidRPr="00851B48">
        <w:rPr>
          <w:rFonts w:ascii="Times New Roman" w:hAnsi="Times New Roman"/>
          <w:lang w:val="es-CO"/>
        </w:rPr>
        <w:t>OVID</w:t>
      </w:r>
      <w:r w:rsidRPr="00851B48">
        <w:rPr>
          <w:rFonts w:ascii="Times New Roman" w:hAnsi="Times New Roman"/>
          <w:lang w:val="es-CO"/>
        </w:rPr>
        <w:t xml:space="preserve">-19. Durante los próximos seis meses, </w:t>
      </w:r>
      <w:r w:rsidR="00654C45" w:rsidRPr="00851B48">
        <w:rPr>
          <w:rFonts w:ascii="Times New Roman" w:hAnsi="Times New Roman"/>
          <w:lang w:val="es-CO"/>
        </w:rPr>
        <w:t>dichos</w:t>
      </w:r>
      <w:r w:rsidRPr="00851B48">
        <w:rPr>
          <w:rFonts w:ascii="Times New Roman" w:hAnsi="Times New Roman"/>
          <w:lang w:val="es-CO"/>
        </w:rPr>
        <w:t xml:space="preserve"> profesionales darán asistencia y seguimiento a la revisión de estados financieros, registros contables y su documentación de soporte, registros auxiliares de existencias y bienes de uso, procesos de compras efectuados, archivos de licitación, compras directas, compras por libre </w:t>
      </w:r>
      <w:r w:rsidRPr="00851B48">
        <w:rPr>
          <w:rFonts w:ascii="Times New Roman" w:hAnsi="Times New Roman"/>
          <w:lang w:val="es-CO"/>
        </w:rPr>
        <w:lastRenderedPageBreak/>
        <w:t xml:space="preserve">gestión, supervisión de obras, y el resto de modalidades que establece la legislación salvadoreña así como del origen de los fondos en ejecución provenientes de presupuesto ordinario y extraordinario, del Fondo de Protección Civil, Prevención y Mitigación de Desastres (FOPROMID) y donaciones. De igual manera, se verificará el proceso de emisión, colocación y pago de bonos. </w:t>
      </w:r>
      <w:r w:rsidR="00654C45" w:rsidRPr="00851B48">
        <w:rPr>
          <w:rFonts w:ascii="Times New Roman" w:hAnsi="Times New Roman"/>
          <w:lang w:val="es-CO"/>
        </w:rPr>
        <w:t>Por otro lado,</w:t>
      </w:r>
      <w:r w:rsidRPr="00851B48">
        <w:rPr>
          <w:rFonts w:ascii="Times New Roman" w:hAnsi="Times New Roman"/>
          <w:lang w:val="es-CO"/>
        </w:rPr>
        <w:t xml:space="preserve"> la SG/OEA en Haití ha creado alianzas con MIT, Harvard y Digicel para la promoción de la aplicación móvil “</w:t>
      </w:r>
      <w:r w:rsidRPr="00851B48">
        <w:rPr>
          <w:rFonts w:ascii="Times New Roman" w:hAnsi="Times New Roman"/>
          <w:i/>
          <w:lang w:val="es-CO"/>
        </w:rPr>
        <w:t>Covid Safe Paths</w:t>
      </w:r>
      <w:r w:rsidRPr="00851B48">
        <w:rPr>
          <w:rFonts w:ascii="Times New Roman" w:hAnsi="Times New Roman"/>
          <w:lang w:val="es-CO"/>
        </w:rPr>
        <w:t xml:space="preserve">”, que permite a los usuarios acceder a información confiable sobre el virus e identificar cadenas de contagios a partir de los casos reportados.  </w:t>
      </w:r>
    </w:p>
    <w:p w14:paraId="29D8D163" w14:textId="77777777" w:rsidR="00765C9B" w:rsidRPr="00851B48" w:rsidRDefault="00765C9B" w:rsidP="00765C9B">
      <w:pPr>
        <w:pStyle w:val="ListParagraph"/>
        <w:spacing w:after="0" w:line="240" w:lineRule="auto"/>
        <w:ind w:left="360"/>
        <w:jc w:val="both"/>
        <w:rPr>
          <w:rFonts w:ascii="Times New Roman" w:hAnsi="Times New Roman"/>
          <w:lang w:val="es-CO"/>
        </w:rPr>
      </w:pPr>
    </w:p>
    <w:p w14:paraId="7DE58A38" w14:textId="77777777" w:rsidR="00765C9B" w:rsidRPr="00851B48" w:rsidRDefault="00765C9B" w:rsidP="00765C9B">
      <w:pPr>
        <w:pStyle w:val="ListParagraph"/>
        <w:numPr>
          <w:ilvl w:val="0"/>
          <w:numId w:val="11"/>
        </w:numPr>
        <w:spacing w:after="0" w:line="240" w:lineRule="auto"/>
        <w:jc w:val="both"/>
        <w:rPr>
          <w:rFonts w:ascii="Times New Roman" w:hAnsi="Times New Roman"/>
          <w:lang w:val="es-CO"/>
        </w:rPr>
      </w:pPr>
      <w:r w:rsidRPr="00851B48">
        <w:rPr>
          <w:rFonts w:ascii="Times New Roman" w:hAnsi="Times New Roman"/>
          <w:lang w:val="es-CO"/>
        </w:rPr>
        <w:t>Respecto a los impactos sobre el ciclo electoral</w:t>
      </w:r>
      <w:r w:rsidRPr="00851B48">
        <w:rPr>
          <w:rFonts w:ascii="Times New Roman" w:hAnsi="Times New Roman"/>
          <w:b/>
          <w:bCs/>
          <w:lang w:val="es-CO"/>
        </w:rPr>
        <w:t xml:space="preserve"> </w:t>
      </w:r>
      <w:r w:rsidRPr="00851B48">
        <w:rPr>
          <w:rFonts w:ascii="Times New Roman" w:hAnsi="Times New Roman"/>
          <w:lang w:val="es-CO"/>
        </w:rPr>
        <w:t>en la región, el Departamento de Cooperación y Observación Electoral (DECO) trabaja en la elaboración de una guía con acciones y medidas a considerar por las autoridades electorales de los Estados Miembros en el desarrollo de los procesos electorales en un contexto de excepción y emergencia de salud. Adicionalmente, se elaborará un documento sobre el futuro de las elecciones en la región y formas de votación no presencial.</w:t>
      </w:r>
    </w:p>
    <w:p w14:paraId="69F47C94" w14:textId="77777777" w:rsidR="00765C9B" w:rsidRPr="00851B48" w:rsidRDefault="00765C9B" w:rsidP="00765C9B">
      <w:pPr>
        <w:pStyle w:val="ListParagraph"/>
        <w:spacing w:after="0" w:line="240" w:lineRule="auto"/>
        <w:ind w:left="360"/>
        <w:jc w:val="both"/>
        <w:rPr>
          <w:rFonts w:ascii="Times New Roman" w:hAnsi="Times New Roman"/>
          <w:lang w:val="es-CO"/>
        </w:rPr>
      </w:pPr>
    </w:p>
    <w:p w14:paraId="635C2BE1" w14:textId="77777777" w:rsidR="00765C9B" w:rsidRPr="00851B48" w:rsidRDefault="00765C9B" w:rsidP="00765C9B">
      <w:pPr>
        <w:pStyle w:val="ListParagraph"/>
        <w:numPr>
          <w:ilvl w:val="0"/>
          <w:numId w:val="10"/>
        </w:numPr>
        <w:spacing w:after="0" w:line="240" w:lineRule="auto"/>
        <w:ind w:left="360"/>
        <w:jc w:val="both"/>
        <w:rPr>
          <w:rFonts w:ascii="Times New Roman" w:hAnsi="Times New Roman"/>
          <w:lang w:val="es-CO"/>
        </w:rPr>
      </w:pPr>
      <w:r w:rsidRPr="00851B48">
        <w:rPr>
          <w:rFonts w:ascii="Times New Roman" w:hAnsi="Times New Roman"/>
          <w:lang w:val="es-ES_tradnl"/>
        </w:rPr>
        <w:t xml:space="preserve">En el marco del proyecto </w:t>
      </w:r>
      <w:r w:rsidRPr="00851B48">
        <w:rPr>
          <w:rFonts w:ascii="Times New Roman" w:hAnsi="Times New Roman"/>
          <w:i/>
          <w:iCs/>
          <w:lang w:val="es-ES_tradnl"/>
        </w:rPr>
        <w:t>"Community Driven Development”</w:t>
      </w:r>
      <w:r w:rsidRPr="00851B48">
        <w:rPr>
          <w:rFonts w:ascii="Times New Roman" w:hAnsi="Times New Roman"/>
          <w:lang w:val="es-ES_tradnl"/>
        </w:rPr>
        <w:t xml:space="preserve"> en Haití, implementado por la OEC con la Fundación Panamericana para el Desarrollo (PADF), se está impulsando una iniciativa para creación de empleos temporales en Puerto Príncipe cuyos objetivos son: a) crear conciencia del COVID-19 y las medidas de precaución que la ciudadanía puede tomar; y b) sanear/limpiar diferentes puntos de la ciudad para disminuir los niveles de vulnerabilidad en materia de salubridad pública en la ciudad y así prevenir la propagación del COVID-19. </w:t>
      </w:r>
    </w:p>
    <w:p w14:paraId="620C4914" w14:textId="77777777" w:rsidR="00765C9B" w:rsidRPr="00851B48" w:rsidRDefault="00765C9B" w:rsidP="00765C9B">
      <w:pPr>
        <w:pStyle w:val="ListParagraph"/>
        <w:spacing w:after="0" w:line="240" w:lineRule="auto"/>
        <w:rPr>
          <w:rFonts w:ascii="Times New Roman" w:hAnsi="Times New Roman"/>
          <w:b/>
          <w:bCs/>
          <w:lang w:val="es-CO"/>
        </w:rPr>
      </w:pPr>
    </w:p>
    <w:p w14:paraId="0C5C6527" w14:textId="77777777" w:rsidR="00765C9B" w:rsidRPr="00851B48" w:rsidRDefault="00765C9B" w:rsidP="006C43A5">
      <w:pPr>
        <w:pStyle w:val="ListParagraph"/>
        <w:numPr>
          <w:ilvl w:val="0"/>
          <w:numId w:val="10"/>
        </w:numPr>
        <w:spacing w:after="0" w:line="240" w:lineRule="auto"/>
        <w:ind w:left="360"/>
        <w:jc w:val="both"/>
        <w:rPr>
          <w:rFonts w:ascii="Times New Roman" w:hAnsi="Times New Roman"/>
          <w:lang w:val="es-CO"/>
        </w:rPr>
      </w:pPr>
      <w:r w:rsidRPr="00851B48">
        <w:rPr>
          <w:rFonts w:ascii="Times New Roman" w:hAnsi="Times New Roman"/>
          <w:lang w:val="es-CO"/>
        </w:rPr>
        <w:t xml:space="preserve">Frente a situaciones de protesta social que sobrevienen una situación de crisis sanitaria, económica y social en los Estados Miembros, desde el Departamento de Promoción de la Paz se considera la implementación de actividades y programas de prevención de conflictos que contemplan estudios, intercambios sobre mejores prácticas y la generación de procesos de diálogo constructivo en la materia. </w:t>
      </w:r>
    </w:p>
    <w:p w14:paraId="4FA13753" w14:textId="77777777" w:rsidR="00765C9B" w:rsidRPr="00851B48" w:rsidRDefault="00765C9B" w:rsidP="006C43A5">
      <w:pPr>
        <w:pStyle w:val="ListParagraph"/>
        <w:spacing w:after="0" w:line="240" w:lineRule="auto"/>
        <w:rPr>
          <w:rFonts w:ascii="Times New Roman" w:hAnsi="Times New Roman"/>
          <w:lang w:val="es-CO"/>
        </w:rPr>
      </w:pPr>
    </w:p>
    <w:p w14:paraId="409B670F" w14:textId="77777777" w:rsidR="00287C5F" w:rsidRPr="00851B48" w:rsidRDefault="00287C5F" w:rsidP="006C43A5">
      <w:pPr>
        <w:pStyle w:val="ListParagraph"/>
        <w:numPr>
          <w:ilvl w:val="0"/>
          <w:numId w:val="21"/>
        </w:numPr>
        <w:spacing w:after="0" w:line="240" w:lineRule="auto"/>
        <w:jc w:val="both"/>
        <w:rPr>
          <w:rFonts w:ascii="Times New Roman" w:hAnsi="Times New Roman"/>
          <w:lang w:val="es-CO"/>
        </w:rPr>
      </w:pPr>
      <w:r w:rsidRPr="00851B48">
        <w:rPr>
          <w:rFonts w:ascii="Times New Roman" w:hAnsi="Times New Roman"/>
          <w:lang w:val="es-CO"/>
        </w:rPr>
        <w:t xml:space="preserve">En el marco de la crisis ocasionada por la pandemia, se llevará a cabo un diálogo virtual entre instituciones signatarias de la declaración de principios para la observación electoral internacional e intercambios con distintas organizaciones civiles de la región que realizan actividades de observación electoral. </w:t>
      </w:r>
    </w:p>
    <w:p w14:paraId="24CD8C75" w14:textId="77777777" w:rsidR="00287C5F" w:rsidRPr="00851B48" w:rsidRDefault="00287C5F" w:rsidP="006C43A5">
      <w:pPr>
        <w:pStyle w:val="ListParagraph"/>
        <w:spacing w:after="0" w:line="240" w:lineRule="auto"/>
        <w:jc w:val="both"/>
        <w:rPr>
          <w:rFonts w:ascii="Times New Roman" w:hAnsi="Times New Roman"/>
          <w:lang w:val="es-CO"/>
        </w:rPr>
      </w:pPr>
    </w:p>
    <w:p w14:paraId="0606C727" w14:textId="0791BF12" w:rsidR="00287C5F" w:rsidRPr="00851B48" w:rsidRDefault="00287C5F" w:rsidP="006C43A5">
      <w:pPr>
        <w:pStyle w:val="ListParagraph"/>
        <w:numPr>
          <w:ilvl w:val="0"/>
          <w:numId w:val="21"/>
        </w:numPr>
        <w:spacing w:after="0" w:line="240" w:lineRule="auto"/>
        <w:jc w:val="both"/>
        <w:rPr>
          <w:rFonts w:ascii="Times New Roman" w:hAnsi="Times New Roman"/>
          <w:lang w:val="es-CO"/>
        </w:rPr>
      </w:pPr>
      <w:r w:rsidRPr="00851B48">
        <w:rPr>
          <w:rFonts w:ascii="Times New Roman" w:hAnsi="Times New Roman"/>
          <w:lang w:val="es-CO"/>
        </w:rPr>
        <w:t xml:space="preserve">A pesar de la crisis, el DECO mantiene el seguimiento y colaboración a los procesos electorales de Surinam, República Dominicana, Bolivia y Guyana. </w:t>
      </w:r>
    </w:p>
    <w:p w14:paraId="5DBAF128" w14:textId="77777777" w:rsidR="00362D13" w:rsidRPr="00851B48" w:rsidRDefault="00362D13" w:rsidP="006C43A5">
      <w:pPr>
        <w:pStyle w:val="ListParagraph"/>
        <w:spacing w:after="0" w:line="240" w:lineRule="auto"/>
        <w:rPr>
          <w:rFonts w:ascii="Times New Roman" w:hAnsi="Times New Roman"/>
          <w:lang w:val="es-CO"/>
        </w:rPr>
      </w:pPr>
    </w:p>
    <w:p w14:paraId="4D12C855" w14:textId="6C8DF6BD" w:rsidR="00287C5F" w:rsidRPr="00851B48" w:rsidRDefault="00287C5F" w:rsidP="006C43A5">
      <w:pPr>
        <w:pStyle w:val="ListParagraph"/>
        <w:numPr>
          <w:ilvl w:val="0"/>
          <w:numId w:val="21"/>
        </w:numPr>
        <w:spacing w:after="0" w:line="240" w:lineRule="auto"/>
        <w:jc w:val="both"/>
        <w:rPr>
          <w:rFonts w:ascii="Times New Roman" w:hAnsi="Times New Roman"/>
          <w:lang w:val="es-CO"/>
        </w:rPr>
      </w:pPr>
      <w:r w:rsidRPr="00851B48">
        <w:rPr>
          <w:rFonts w:ascii="Times New Roman" w:hAnsi="Times New Roman"/>
          <w:lang w:val="es-CO"/>
        </w:rPr>
        <w:t>Desarrollo del Primer Encuentro Virtual de Presidentes de los Poderes Legislativos,  con el fin de activar un modelo innovador y oportuno de diálogo y cooperación interparlamentaria, que permita construir espacios de diálogo y de acuerdos que garanticen en esta etapa inmediata, la protección de la salud, el desarrollo humano, y  del estado de derecho, y en el mediano y largo plazo las garantías por un desarrollo económico sostenido,  inclusivo, más digital y equitativo en la etapa post pandemia</w:t>
      </w:r>
      <w:r w:rsidRPr="00851B48">
        <w:rPr>
          <w:rStyle w:val="Ninguno"/>
          <w:rFonts w:ascii="Times New Roman" w:hAnsi="Times New Roman"/>
          <w:color w:val="222222"/>
          <w:lang w:val="es-CO"/>
        </w:rPr>
        <w:t>.</w:t>
      </w:r>
      <w:r w:rsidRPr="00851B48">
        <w:rPr>
          <w:rStyle w:val="Ninguno"/>
          <w:rFonts w:ascii="Times New Roman" w:hAnsi="Times New Roman"/>
          <w:color w:val="222222"/>
          <w:lang w:val="es-ES_tradnl"/>
        </w:rPr>
        <w:t xml:space="preserve">  Actualmente se trabaja en </w:t>
      </w:r>
      <w:r w:rsidR="00A0147B" w:rsidRPr="00851B48">
        <w:rPr>
          <w:rStyle w:val="Ninguno"/>
          <w:rFonts w:ascii="Times New Roman" w:hAnsi="Times New Roman"/>
          <w:color w:val="222222"/>
          <w:lang w:val="es-ES_tradnl"/>
        </w:rPr>
        <w:t>la creación de</w:t>
      </w:r>
      <w:r w:rsidRPr="00851B48">
        <w:rPr>
          <w:rFonts w:ascii="Times New Roman" w:hAnsi="Times New Roman"/>
          <w:lang w:val="es-CO"/>
        </w:rPr>
        <w:t xml:space="preserve"> una plataforma virtual mediante la cual desde la OEA y con el acompañamiento del Secretario General,  se puedan activar  espacios de encuentros entre las máximas autoridades de las instituciones legislativas de las Américas, y poder así, fortalecer el rol de los poderes legislativos, las organizaciones políticas y otros estamentos del Estado en  los serios esfuerzos que desde los Estados miembros se impulsan para hacer frente a los retos y desafíos que  se deben  afrontar después de la pandemia.</w:t>
      </w:r>
    </w:p>
    <w:p w14:paraId="649C4250" w14:textId="77777777" w:rsidR="00287C5F" w:rsidRPr="00851B48" w:rsidRDefault="00287C5F" w:rsidP="006C43A5">
      <w:pPr>
        <w:pStyle w:val="ListParagraph"/>
        <w:spacing w:after="0" w:line="240" w:lineRule="auto"/>
        <w:rPr>
          <w:rFonts w:ascii="Times New Roman" w:hAnsi="Times New Roman"/>
          <w:lang w:val="es-CO"/>
        </w:rPr>
      </w:pPr>
    </w:p>
    <w:p w14:paraId="59A8E44F" w14:textId="2D03FBF8" w:rsidR="00287C5F" w:rsidRPr="00851B48" w:rsidRDefault="00287C5F" w:rsidP="006C43A5">
      <w:pPr>
        <w:pStyle w:val="ListParagraph"/>
        <w:numPr>
          <w:ilvl w:val="0"/>
          <w:numId w:val="21"/>
        </w:numPr>
        <w:spacing w:after="0" w:line="240" w:lineRule="auto"/>
        <w:jc w:val="both"/>
        <w:rPr>
          <w:rFonts w:ascii="Times New Roman" w:hAnsi="Times New Roman"/>
          <w:lang w:val="es-CO"/>
        </w:rPr>
      </w:pPr>
      <w:r w:rsidRPr="00851B48">
        <w:rPr>
          <w:rFonts w:ascii="Times New Roman" w:hAnsi="Times New Roman"/>
          <w:lang w:val="es-CO"/>
        </w:rPr>
        <w:t>En un esfuerzo conjunto de la SFD y en seguimiento al trabajo continuo para garantizar el sostenimie</w:t>
      </w:r>
      <w:r w:rsidR="00806CD8" w:rsidRPr="00851B48">
        <w:rPr>
          <w:rFonts w:ascii="Times New Roman" w:hAnsi="Times New Roman"/>
          <w:lang w:val="es-CO"/>
        </w:rPr>
        <w:t>nto democrático en los Estados M</w:t>
      </w:r>
      <w:r w:rsidRPr="00851B48">
        <w:rPr>
          <w:rFonts w:ascii="Times New Roman" w:hAnsi="Times New Roman"/>
          <w:lang w:val="es-CO"/>
        </w:rPr>
        <w:t xml:space="preserve">iembros, durante el mes de mayo se han programado cuatro foros virtuales en el marco de la coyuntura de pandemia: </w:t>
      </w:r>
    </w:p>
    <w:p w14:paraId="3F4B7E18" w14:textId="77777777" w:rsidR="00287C5F" w:rsidRPr="00851B48" w:rsidRDefault="00287C5F" w:rsidP="006C43A5">
      <w:pPr>
        <w:pStyle w:val="ListParagraph"/>
        <w:spacing w:after="0" w:line="240" w:lineRule="auto"/>
        <w:rPr>
          <w:rFonts w:ascii="Times New Roman" w:hAnsi="Times New Roman"/>
          <w:lang w:val="es-CO"/>
        </w:rPr>
      </w:pPr>
    </w:p>
    <w:p w14:paraId="4E313EED" w14:textId="6BA74E69" w:rsidR="00287C5F" w:rsidRPr="00851B48" w:rsidRDefault="00287C5F" w:rsidP="006C43A5">
      <w:pPr>
        <w:pStyle w:val="ListParagraph"/>
        <w:numPr>
          <w:ilvl w:val="0"/>
          <w:numId w:val="22"/>
        </w:numPr>
        <w:spacing w:after="0" w:line="240" w:lineRule="auto"/>
        <w:jc w:val="both"/>
        <w:rPr>
          <w:rFonts w:ascii="Times New Roman" w:hAnsi="Times New Roman"/>
          <w:lang w:val="es-CO"/>
        </w:rPr>
      </w:pPr>
      <w:r w:rsidRPr="00851B48">
        <w:rPr>
          <w:rFonts w:ascii="Times New Roman" w:hAnsi="Times New Roman"/>
          <w:lang w:val="es-CO"/>
        </w:rPr>
        <w:t>8 de mayo - foro virtual con autoridades electorales de la región sobre sobre elecciones en tiempos de pandemia</w:t>
      </w:r>
      <w:r w:rsidR="00A0147B" w:rsidRPr="00851B48">
        <w:rPr>
          <w:rFonts w:ascii="Times New Roman" w:hAnsi="Times New Roman"/>
          <w:lang w:val="es-CO"/>
        </w:rPr>
        <w:t>;</w:t>
      </w:r>
    </w:p>
    <w:p w14:paraId="5247ECA1" w14:textId="5C787F9C" w:rsidR="00287C5F" w:rsidRPr="00851B48" w:rsidRDefault="00287C5F" w:rsidP="006C43A5">
      <w:pPr>
        <w:pStyle w:val="ListParagraph"/>
        <w:numPr>
          <w:ilvl w:val="0"/>
          <w:numId w:val="22"/>
        </w:numPr>
        <w:spacing w:after="0" w:line="240" w:lineRule="auto"/>
        <w:jc w:val="both"/>
        <w:rPr>
          <w:rFonts w:ascii="Times New Roman" w:hAnsi="Times New Roman"/>
          <w:lang w:val="es-CO"/>
        </w:rPr>
      </w:pPr>
      <w:r w:rsidRPr="00851B48">
        <w:rPr>
          <w:rFonts w:ascii="Times New Roman" w:hAnsi="Times New Roman"/>
          <w:lang w:val="es-CO"/>
        </w:rPr>
        <w:t xml:space="preserve">15 de mayo - </w:t>
      </w:r>
      <w:r w:rsidRPr="00851B48">
        <w:rPr>
          <w:rFonts w:ascii="Times New Roman" w:hAnsi="Times New Roman"/>
          <w:i/>
          <w:lang w:val="es-CO"/>
        </w:rPr>
        <w:t xml:space="preserve">webinar </w:t>
      </w:r>
      <w:r w:rsidRPr="00851B48">
        <w:rPr>
          <w:rFonts w:ascii="Times New Roman" w:hAnsi="Times New Roman"/>
          <w:lang w:val="es-CO"/>
        </w:rPr>
        <w:t>sobre la importancia de la acción política parlamentaria durante la crisis generada por el Covid-19</w:t>
      </w:r>
      <w:r w:rsidR="00A0147B" w:rsidRPr="00851B48">
        <w:rPr>
          <w:rFonts w:ascii="Times New Roman" w:hAnsi="Times New Roman"/>
          <w:lang w:val="es-CO"/>
        </w:rPr>
        <w:t>;</w:t>
      </w:r>
    </w:p>
    <w:p w14:paraId="2C4DB0DC" w14:textId="77777777" w:rsidR="00287C5F" w:rsidRPr="00851B48" w:rsidRDefault="00287C5F" w:rsidP="006C43A5">
      <w:pPr>
        <w:pStyle w:val="ListParagraph"/>
        <w:numPr>
          <w:ilvl w:val="0"/>
          <w:numId w:val="22"/>
        </w:numPr>
        <w:spacing w:after="0" w:line="240" w:lineRule="auto"/>
        <w:jc w:val="both"/>
        <w:rPr>
          <w:rFonts w:ascii="Times New Roman" w:hAnsi="Times New Roman"/>
          <w:lang w:val="es-CO"/>
        </w:rPr>
      </w:pPr>
      <w:r w:rsidRPr="00851B48">
        <w:rPr>
          <w:rFonts w:ascii="Times New Roman" w:hAnsi="Times New Roman"/>
          <w:lang w:val="es-CO"/>
        </w:rPr>
        <w:t xml:space="preserve">22 de mayo -  los representantes de las Misiones Especiales de la OEA en El Salvador, Honduras, Colombia y Belize-Guatemala estarán conversando sobre los retos y perspectivas en el mundo post Covid-19; </w:t>
      </w:r>
    </w:p>
    <w:p w14:paraId="3B86AFA1" w14:textId="77777777" w:rsidR="00287C5F" w:rsidRPr="00851B48" w:rsidRDefault="00287C5F" w:rsidP="006C43A5">
      <w:pPr>
        <w:pStyle w:val="ListParagraph"/>
        <w:numPr>
          <w:ilvl w:val="0"/>
          <w:numId w:val="22"/>
        </w:numPr>
        <w:spacing w:after="0" w:line="240" w:lineRule="auto"/>
        <w:jc w:val="both"/>
        <w:rPr>
          <w:rFonts w:ascii="Times New Roman" w:hAnsi="Times New Roman"/>
          <w:lang w:val="es-CO"/>
        </w:rPr>
      </w:pPr>
      <w:r w:rsidRPr="00851B48">
        <w:rPr>
          <w:rFonts w:ascii="Times New Roman" w:hAnsi="Times New Roman"/>
          <w:lang w:val="es-CO"/>
        </w:rPr>
        <w:t>29 de mayo - presentación sobre promoción de la paz y la pandemia.</w:t>
      </w:r>
    </w:p>
    <w:p w14:paraId="390C86CF" w14:textId="77777777" w:rsidR="00287C5F" w:rsidRPr="00851B48" w:rsidRDefault="00287C5F" w:rsidP="006C43A5">
      <w:pPr>
        <w:pStyle w:val="ListParagraph"/>
        <w:spacing w:after="0" w:line="240" w:lineRule="auto"/>
        <w:ind w:left="1080"/>
        <w:jc w:val="both"/>
        <w:rPr>
          <w:rFonts w:ascii="Times New Roman" w:hAnsi="Times New Roman"/>
          <w:lang w:val="es-CO"/>
        </w:rPr>
      </w:pPr>
    </w:p>
    <w:p w14:paraId="309C8C71" w14:textId="77777777" w:rsidR="00287C5F" w:rsidRPr="00851B48" w:rsidRDefault="00287C5F" w:rsidP="006C43A5">
      <w:pPr>
        <w:pStyle w:val="ListParagraph"/>
        <w:numPr>
          <w:ilvl w:val="0"/>
          <w:numId w:val="21"/>
        </w:numPr>
        <w:spacing w:after="0" w:line="240" w:lineRule="auto"/>
        <w:jc w:val="both"/>
        <w:rPr>
          <w:rFonts w:ascii="Times New Roman" w:hAnsi="Times New Roman"/>
          <w:lang w:val="es-CO"/>
        </w:rPr>
      </w:pPr>
      <w:r w:rsidRPr="00851B48">
        <w:rPr>
          <w:rFonts w:ascii="Times New Roman" w:hAnsi="Times New Roman"/>
          <w:lang w:val="es-CO"/>
        </w:rPr>
        <w:t>Creación de un grupo de trabajo de jóvenes parlamentarios de las Américas, reconocidos como agentes de cambio y con visiones innovadoras que están aportando desde su ámbito de acción a iniciativas que persiguen reducir desigualdades y promover un crecimiento sostenido y un desarrollo responsable. Durante  sesiones de trabajo  virtuales con ellos, se generará  un amplio diálogo e intercambio que permita identificar una hoja de ruta compartida para trabajar en soluciones concretas a los problemas de brecha digital,  desempleo, seguridad alimentaria y ciber-seguridad que afronta el hemisferio durante y después del Covid-19. Con este proyecto se busca concretamente identificar los liderazgos representativos emergentes y consolidados de las Américas.</w:t>
      </w:r>
    </w:p>
    <w:p w14:paraId="1ABF95E9" w14:textId="5DCF2F93" w:rsidR="00362D13" w:rsidRPr="00851B48" w:rsidRDefault="00362D13" w:rsidP="006C43A5">
      <w:pPr>
        <w:pStyle w:val="ListParagraph"/>
        <w:spacing w:after="0" w:line="240" w:lineRule="auto"/>
        <w:rPr>
          <w:rFonts w:ascii="Times New Roman" w:hAnsi="Times New Roman"/>
          <w:lang w:val="es-CO"/>
        </w:rPr>
      </w:pPr>
    </w:p>
    <w:p w14:paraId="58D19108" w14:textId="77777777" w:rsidR="00016744" w:rsidRPr="00851B48" w:rsidRDefault="00016744" w:rsidP="006C43A5">
      <w:pPr>
        <w:tabs>
          <w:tab w:val="left" w:pos="3922"/>
        </w:tabs>
        <w:spacing w:after="0" w:line="240" w:lineRule="auto"/>
        <w:jc w:val="center"/>
        <w:rPr>
          <w:rFonts w:ascii="Times New Roman" w:hAnsi="Times New Roman"/>
          <w:b/>
          <w:bCs/>
          <w:caps/>
          <w:lang w:val="es-CO"/>
        </w:rPr>
      </w:pPr>
    </w:p>
    <w:p w14:paraId="76D440CB" w14:textId="77777777" w:rsidR="00765C9B" w:rsidRPr="00851B48" w:rsidRDefault="00765C9B" w:rsidP="006C43A5">
      <w:pPr>
        <w:tabs>
          <w:tab w:val="left" w:pos="3922"/>
        </w:tabs>
        <w:spacing w:after="0" w:line="240" w:lineRule="auto"/>
        <w:jc w:val="center"/>
        <w:rPr>
          <w:rFonts w:ascii="Times New Roman" w:hAnsi="Times New Roman"/>
          <w:b/>
          <w:bCs/>
          <w:caps/>
          <w:lang w:val="es-CO"/>
        </w:rPr>
      </w:pPr>
      <w:r w:rsidRPr="00851B48">
        <w:rPr>
          <w:rFonts w:ascii="Times New Roman" w:hAnsi="Times New Roman"/>
          <w:b/>
          <w:bCs/>
          <w:caps/>
          <w:lang w:val="es-CO"/>
        </w:rPr>
        <w:t>Pilar: Derechos Humanos</w:t>
      </w:r>
    </w:p>
    <w:p w14:paraId="47C69D30" w14:textId="77777777" w:rsidR="00765C9B" w:rsidRPr="00851B48" w:rsidRDefault="00765C9B" w:rsidP="006C43A5">
      <w:pPr>
        <w:tabs>
          <w:tab w:val="left" w:pos="3922"/>
        </w:tabs>
        <w:spacing w:after="0" w:line="240" w:lineRule="auto"/>
        <w:jc w:val="center"/>
        <w:rPr>
          <w:rFonts w:ascii="Times New Roman" w:hAnsi="Times New Roman"/>
          <w:b/>
          <w:bCs/>
          <w:lang w:val="es-CO"/>
        </w:rPr>
      </w:pPr>
    </w:p>
    <w:p w14:paraId="29891494" w14:textId="77777777" w:rsidR="00765C9B" w:rsidRPr="00851B48" w:rsidRDefault="00765C9B" w:rsidP="00A13AC3">
      <w:pPr>
        <w:pStyle w:val="ListParagraph"/>
        <w:spacing w:after="0" w:line="240" w:lineRule="auto"/>
        <w:ind w:left="0" w:firstLine="708"/>
        <w:jc w:val="both"/>
        <w:rPr>
          <w:rFonts w:ascii="Times New Roman" w:hAnsi="Times New Roman"/>
          <w:lang w:val="es-ES"/>
        </w:rPr>
      </w:pPr>
      <w:r w:rsidRPr="00851B48">
        <w:rPr>
          <w:rFonts w:ascii="Times New Roman" w:hAnsi="Times New Roman"/>
          <w:lang w:val="es-ES"/>
        </w:rPr>
        <w:t xml:space="preserve">En respuesta a los impactos diferenciados de la pandemia sobre personas en situación de vulnerabilidad, la OEA apoya a los Estados Miembros en la formulación de políticas públicas, identificación e intercambio de buenas prácticas y guías que permitan a los Estados Miembros atender las circunstancias especiales de grupos en condición </w:t>
      </w:r>
      <w:r w:rsidRPr="00851B48">
        <w:rPr>
          <w:rFonts w:ascii="Times New Roman" w:hAnsi="Times New Roman"/>
          <w:lang w:val="es-CO"/>
        </w:rPr>
        <w:t xml:space="preserve">vulnerabilidad. </w:t>
      </w:r>
      <w:r w:rsidRPr="00851B48">
        <w:rPr>
          <w:rFonts w:ascii="Times New Roman" w:hAnsi="Times New Roman"/>
          <w:lang w:val="es-ES"/>
        </w:rPr>
        <w:t xml:space="preserve">La respuesta a la crisis desde la perspectiva de protección y defensa de los derechos humanos comprende acciones de la Comisión Interamericana de Derechos Humanos (CIDH), la Comisión Interamericana de Mujeres (CIM), el </w:t>
      </w:r>
      <w:r w:rsidRPr="00851B48">
        <w:rPr>
          <w:rFonts w:ascii="Times New Roman" w:hAnsi="Times New Roman"/>
          <w:lang w:val="es-CO"/>
        </w:rPr>
        <w:t xml:space="preserve">Instituto Interamericano del Niño, la Niña y Adolescentes (IIN) y la </w:t>
      </w:r>
      <w:r w:rsidRPr="00851B48">
        <w:rPr>
          <w:rFonts w:ascii="Times New Roman" w:hAnsi="Times New Roman"/>
          <w:lang w:val="es-ES"/>
        </w:rPr>
        <w:t>Secretaría de Acceso a Derechos y Equidad (SARE) de la OEA.</w:t>
      </w:r>
    </w:p>
    <w:p w14:paraId="0AE738F3" w14:textId="77777777" w:rsidR="00765C9B" w:rsidRPr="00851B48" w:rsidRDefault="00765C9B" w:rsidP="006C43A5">
      <w:pPr>
        <w:pStyle w:val="ListParagraph"/>
        <w:spacing w:after="0" w:line="240" w:lineRule="auto"/>
        <w:ind w:left="0"/>
        <w:jc w:val="both"/>
        <w:rPr>
          <w:rFonts w:ascii="Times New Roman" w:hAnsi="Times New Roman"/>
          <w:b/>
          <w:bCs/>
          <w:lang w:val="es-ES"/>
        </w:rPr>
      </w:pPr>
    </w:p>
    <w:p w14:paraId="63808B2E" w14:textId="660B4524" w:rsidR="00765C9B" w:rsidRPr="00851B48" w:rsidRDefault="00765C9B" w:rsidP="006762E0">
      <w:pPr>
        <w:pStyle w:val="NormalWeb"/>
        <w:spacing w:before="0" w:beforeAutospacing="0" w:after="0" w:afterAutospacing="0"/>
        <w:jc w:val="both"/>
        <w:rPr>
          <w:b/>
          <w:bCs/>
          <w:sz w:val="22"/>
          <w:szCs w:val="22"/>
          <w:lang w:val="es-ES"/>
        </w:rPr>
      </w:pPr>
      <w:r w:rsidRPr="00851B48">
        <w:rPr>
          <w:b/>
          <w:bCs/>
          <w:sz w:val="22"/>
          <w:szCs w:val="22"/>
          <w:lang w:val="es-ES"/>
        </w:rPr>
        <w:t>Comisión Interamericana de Derechos Humanos (CIDH)</w:t>
      </w:r>
    </w:p>
    <w:p w14:paraId="556859CC" w14:textId="77777777" w:rsidR="00765C9B" w:rsidRPr="00851B48" w:rsidRDefault="00765C9B" w:rsidP="006C43A5">
      <w:pPr>
        <w:pStyle w:val="NormalWeb"/>
        <w:spacing w:before="0" w:beforeAutospacing="0" w:after="0" w:afterAutospacing="0"/>
        <w:jc w:val="both"/>
        <w:rPr>
          <w:b/>
          <w:bCs/>
          <w:sz w:val="22"/>
          <w:szCs w:val="22"/>
          <w:lang w:val="es-ES"/>
        </w:rPr>
      </w:pPr>
    </w:p>
    <w:p w14:paraId="1F49CB24" w14:textId="0CDBFFC0" w:rsidR="00765C9B" w:rsidRPr="00851B48" w:rsidRDefault="00765C9B" w:rsidP="00A13AC3">
      <w:pPr>
        <w:pStyle w:val="NormalWeb"/>
        <w:spacing w:before="0" w:beforeAutospacing="0" w:after="0" w:afterAutospacing="0"/>
        <w:ind w:firstLine="708"/>
        <w:jc w:val="both"/>
        <w:rPr>
          <w:sz w:val="22"/>
          <w:szCs w:val="22"/>
        </w:rPr>
      </w:pPr>
      <w:r w:rsidRPr="00851B48">
        <w:rPr>
          <w:sz w:val="22"/>
          <w:szCs w:val="22"/>
          <w:lang w:val="es-ES"/>
        </w:rPr>
        <w:t xml:space="preserve">Con respecto a la CIDH, </w:t>
      </w:r>
      <w:bookmarkStart w:id="1" w:name="_Hlk37320272"/>
      <w:r w:rsidRPr="00851B48">
        <w:rPr>
          <w:sz w:val="22"/>
          <w:szCs w:val="22"/>
        </w:rPr>
        <w:t xml:space="preserve">ésta continuará: a) desempeñando sus funciones centrales con respecto al sistema de peticiones y casos, medidas cautelares y el monitoreo de la situación de los derechos humanos en la región; b) prestando particular atención a la prevención de la violencia de género y protección a las mujeres en su rol con las y los </w:t>
      </w:r>
      <w:r w:rsidR="00806CD8" w:rsidRPr="00851B48">
        <w:rPr>
          <w:sz w:val="22"/>
          <w:szCs w:val="22"/>
        </w:rPr>
        <w:t>niños</w:t>
      </w:r>
      <w:r w:rsidRPr="00851B48">
        <w:rPr>
          <w:sz w:val="22"/>
          <w:szCs w:val="22"/>
        </w:rPr>
        <w:t xml:space="preserve"> con las escuelas cerradas y la falta de empleo.</w:t>
      </w:r>
    </w:p>
    <w:p w14:paraId="6D02EA5C" w14:textId="77777777" w:rsidR="00765C9B" w:rsidRPr="00851B48" w:rsidRDefault="00765C9B" w:rsidP="006C43A5">
      <w:pPr>
        <w:pStyle w:val="NormalWeb"/>
        <w:spacing w:before="0" w:beforeAutospacing="0" w:after="0" w:afterAutospacing="0"/>
        <w:jc w:val="both"/>
        <w:rPr>
          <w:sz w:val="22"/>
          <w:szCs w:val="22"/>
        </w:rPr>
      </w:pPr>
    </w:p>
    <w:p w14:paraId="3E2F73FF" w14:textId="15C4721E" w:rsidR="00765C9B" w:rsidRPr="00851B48" w:rsidRDefault="00765C9B" w:rsidP="006C43A5">
      <w:pPr>
        <w:pStyle w:val="ListParagraph"/>
        <w:numPr>
          <w:ilvl w:val="0"/>
          <w:numId w:val="12"/>
        </w:numPr>
        <w:spacing w:after="0" w:line="240" w:lineRule="auto"/>
        <w:jc w:val="both"/>
        <w:rPr>
          <w:rFonts w:ascii="Times New Roman" w:eastAsia="Calibri" w:hAnsi="Times New Roman"/>
          <w:shd w:val="clear" w:color="auto" w:fill="FFFFFF"/>
          <w:lang w:val="es-US"/>
        </w:rPr>
      </w:pPr>
      <w:r w:rsidRPr="00851B48">
        <w:rPr>
          <w:rFonts w:ascii="Times New Roman" w:eastAsia="Calibri" w:hAnsi="Times New Roman"/>
          <w:shd w:val="clear" w:color="auto" w:fill="FFFFFF"/>
          <w:lang w:val="es-US"/>
        </w:rPr>
        <w:t xml:space="preserve">La CIDH adoptó el 10 de abril la </w:t>
      </w:r>
      <w:hyperlink r:id="rId18" w:history="1">
        <w:r w:rsidRPr="00851B48">
          <w:rPr>
            <w:rStyle w:val="Hyperlink"/>
            <w:rFonts w:ascii="Times New Roman" w:eastAsia="Calibri" w:hAnsi="Times New Roman"/>
            <w:shd w:val="clear" w:color="auto" w:fill="FFFFFF"/>
            <w:lang w:val="es-US"/>
          </w:rPr>
          <w:t>Resolución No.01/20</w:t>
        </w:r>
      </w:hyperlink>
      <w:r w:rsidRPr="00851B48">
        <w:rPr>
          <w:rFonts w:ascii="Times New Roman" w:eastAsia="Calibri" w:hAnsi="Times New Roman"/>
          <w:shd w:val="clear" w:color="auto" w:fill="FFFFFF"/>
          <w:lang w:val="es-US"/>
        </w:rPr>
        <w:t xml:space="preserve"> Pandemia y Derechos Humanos en las Américas. Como indicara la CIDH en un reciente </w:t>
      </w:r>
      <w:hyperlink r:id="rId19" w:history="1">
        <w:r w:rsidRPr="00851B48">
          <w:rPr>
            <w:rStyle w:val="Hyperlink"/>
            <w:rFonts w:ascii="Times New Roman" w:eastAsia="Calibri" w:hAnsi="Times New Roman"/>
            <w:shd w:val="clear" w:color="auto" w:fill="FFFFFF"/>
            <w:lang w:val="es-US"/>
          </w:rPr>
          <w:t>comunicado</w:t>
        </w:r>
      </w:hyperlink>
      <w:r w:rsidRPr="00851B48">
        <w:rPr>
          <w:rFonts w:ascii="Times New Roman" w:eastAsia="Calibri" w:hAnsi="Times New Roman"/>
          <w:shd w:val="clear" w:color="auto" w:fill="FFFFFF"/>
          <w:lang w:val="es-US"/>
        </w:rPr>
        <w:t>, la resolución se ha realizado bajo la convicción de que las medidas adoptadas por los Estados en la atención y contención del COVID-19 deben tener como centro el pleno respeto de los derechos humanos. Esta resolución</w:t>
      </w:r>
      <w:r w:rsidRPr="00851B48">
        <w:rPr>
          <w:rFonts w:ascii="Times New Roman" w:hAnsi="Times New Roman"/>
        </w:rPr>
        <w:t xml:space="preserve"> </w:t>
      </w:r>
      <w:r w:rsidRPr="00851B48">
        <w:rPr>
          <w:rFonts w:ascii="Times New Roman" w:hAnsi="Times New Roman"/>
        </w:rPr>
        <w:lastRenderedPageBreak/>
        <w:t>es una aproximación integral de la Comisión respecto a la situación de la pandemia en la que se recogen los estándares del Sistema Interamericano de Derechos Humanos y se formulan un conjunto de recomendaciones a los Estados Miembros para abordar el combate al COVID-19 desde el enfoque de derechos humanos. La Resolución es uno de los principales resultados de la Sala de Coordinación y Respuesta Oportuna e Integrada para la pandemia del COVID-19 (SACROI COVID-19), instalada el 27 de marzo del 2020.</w:t>
      </w:r>
    </w:p>
    <w:p w14:paraId="6EEF1B79" w14:textId="77777777" w:rsidR="00806CD8" w:rsidRPr="00851B48" w:rsidRDefault="00806CD8" w:rsidP="006C43A5">
      <w:pPr>
        <w:pStyle w:val="ListParagraph"/>
        <w:spacing w:after="0" w:line="240" w:lineRule="auto"/>
        <w:ind w:left="360"/>
        <w:jc w:val="both"/>
        <w:rPr>
          <w:rFonts w:ascii="Times New Roman" w:eastAsia="Calibri" w:hAnsi="Times New Roman"/>
          <w:shd w:val="clear" w:color="auto" w:fill="FFFFFF"/>
          <w:lang w:val="es-US"/>
        </w:rPr>
      </w:pPr>
    </w:p>
    <w:p w14:paraId="3D81E424" w14:textId="5B6E685D" w:rsidR="00765C9B" w:rsidRPr="00851B48" w:rsidRDefault="00806CD8" w:rsidP="006C43A5">
      <w:pPr>
        <w:pStyle w:val="ListParagraph"/>
        <w:numPr>
          <w:ilvl w:val="0"/>
          <w:numId w:val="12"/>
        </w:numPr>
        <w:spacing w:after="0" w:line="240" w:lineRule="auto"/>
        <w:jc w:val="both"/>
        <w:rPr>
          <w:rFonts w:ascii="Times New Roman" w:eastAsia="Calibri" w:hAnsi="Times New Roman"/>
          <w:shd w:val="clear" w:color="auto" w:fill="FFFFFF"/>
          <w:lang w:val="es-US"/>
        </w:rPr>
      </w:pPr>
      <w:r w:rsidRPr="00851B48">
        <w:rPr>
          <w:rFonts w:ascii="Times New Roman" w:eastAsia="Calibri" w:hAnsi="Times New Roman"/>
          <w:shd w:val="clear" w:color="auto" w:fill="FFFFFF"/>
          <w:lang w:val="es-US"/>
        </w:rPr>
        <w:t xml:space="preserve">La CIDH instaló la SACROI </w:t>
      </w:r>
      <w:r w:rsidR="00765C9B" w:rsidRPr="00851B48">
        <w:rPr>
          <w:rFonts w:ascii="Times New Roman" w:eastAsia="Calibri" w:hAnsi="Times New Roman"/>
          <w:shd w:val="clear" w:color="auto" w:fill="FFFFFF"/>
          <w:lang w:val="es-US"/>
        </w:rPr>
        <w:t>COVID</w:t>
      </w:r>
      <w:r w:rsidRPr="00851B48">
        <w:rPr>
          <w:rFonts w:ascii="Times New Roman" w:eastAsia="Calibri" w:hAnsi="Times New Roman"/>
          <w:shd w:val="clear" w:color="auto" w:fill="FFFFFF"/>
          <w:lang w:val="es-US"/>
        </w:rPr>
        <w:t>-</w:t>
      </w:r>
      <w:r w:rsidR="00765C9B" w:rsidRPr="00851B48">
        <w:rPr>
          <w:rFonts w:ascii="Times New Roman" w:eastAsia="Calibri" w:hAnsi="Times New Roman"/>
          <w:shd w:val="clear" w:color="auto" w:fill="FFFFFF"/>
          <w:lang w:val="es-US"/>
        </w:rPr>
        <w:t>19 para fortalecer las capacidades institucionales de la Comisión para la protección y defensa de las libertades fundamentales y derechos humanos en este contexto, en especial del derecho a la salud y otros Derechos Económicos, Sociales, Culturales y Ambientales (DESCA). La SACROI tiene por función monitorear evidencias sobre impactos, acciones de respuestas adoptadas por los Estados de la región e identificar casos urgentes dentro del sistema de peticiones y casos y de medidas cautelares para dar atención oportuna.</w:t>
      </w:r>
      <w:bookmarkStart w:id="2" w:name="_Hlk37276928"/>
      <w:r w:rsidR="00765C9B" w:rsidRPr="00851B48">
        <w:rPr>
          <w:rFonts w:ascii="Times New Roman" w:eastAsia="Calibri" w:hAnsi="Times New Roman"/>
          <w:shd w:val="clear" w:color="auto" w:fill="FFFFFF"/>
          <w:lang w:val="es-US"/>
        </w:rPr>
        <w:t xml:space="preserve"> La SACROI COVID-19 funciona</w:t>
      </w:r>
      <w:r w:rsidR="00021106" w:rsidRPr="00851B48">
        <w:rPr>
          <w:rFonts w:ascii="Times New Roman" w:eastAsia="Calibri" w:hAnsi="Times New Roman"/>
          <w:shd w:val="clear" w:color="auto" w:fill="FFFFFF"/>
          <w:lang w:val="es-US"/>
        </w:rPr>
        <w:t xml:space="preserve"> </w:t>
      </w:r>
      <w:r w:rsidR="00765C9B" w:rsidRPr="00851B48">
        <w:rPr>
          <w:rFonts w:ascii="Times New Roman" w:eastAsia="Calibri" w:hAnsi="Times New Roman"/>
          <w:shd w:val="clear" w:color="auto" w:fill="FFFFFF"/>
          <w:lang w:val="es-US"/>
        </w:rPr>
        <w:t>con un equipo de respuesta a crisis coordinado por el Secretario Ejecutivo y lo integra los titulares de las Relatorías Especiales</w:t>
      </w:r>
      <w:bookmarkEnd w:id="2"/>
      <w:r w:rsidR="00765C9B" w:rsidRPr="00851B48">
        <w:rPr>
          <w:rFonts w:ascii="Times New Roman" w:eastAsia="Calibri" w:hAnsi="Times New Roman"/>
          <w:shd w:val="clear" w:color="auto" w:fill="FFFFFF"/>
          <w:lang w:val="es-US"/>
        </w:rPr>
        <w:t>; y otro personal asignado por el Secretario Ejecutivo</w:t>
      </w:r>
      <w:r w:rsidRPr="00851B48">
        <w:rPr>
          <w:rFonts w:ascii="Times New Roman" w:eastAsia="Calibri" w:hAnsi="Times New Roman"/>
          <w:shd w:val="clear" w:color="auto" w:fill="FFFFFF"/>
          <w:lang w:val="es-US"/>
        </w:rPr>
        <w:t>.</w:t>
      </w:r>
    </w:p>
    <w:p w14:paraId="3B19FF23" w14:textId="77777777" w:rsidR="00765C9B" w:rsidRPr="00851B48" w:rsidRDefault="00765C9B" w:rsidP="006C43A5">
      <w:pPr>
        <w:spacing w:after="0" w:line="240" w:lineRule="auto"/>
        <w:jc w:val="both"/>
        <w:rPr>
          <w:rFonts w:ascii="Times New Roman" w:eastAsia="Calibri" w:hAnsi="Times New Roman"/>
          <w:shd w:val="clear" w:color="auto" w:fill="FFFFFF"/>
          <w:lang w:val="es-US"/>
        </w:rPr>
      </w:pPr>
    </w:p>
    <w:p w14:paraId="3AA544FE" w14:textId="77777777" w:rsidR="00021106" w:rsidRPr="00851B48" w:rsidRDefault="00021106" w:rsidP="006C43A5">
      <w:pPr>
        <w:pStyle w:val="ListParagraph"/>
        <w:numPr>
          <w:ilvl w:val="0"/>
          <w:numId w:val="12"/>
        </w:numPr>
        <w:spacing w:after="0" w:line="240" w:lineRule="auto"/>
        <w:jc w:val="both"/>
        <w:rPr>
          <w:rFonts w:ascii="Times New Roman" w:eastAsia="Calibri" w:hAnsi="Times New Roman"/>
          <w:shd w:val="clear" w:color="auto" w:fill="FFFFFF"/>
          <w:lang w:val="es-US"/>
        </w:rPr>
      </w:pPr>
      <w:r w:rsidRPr="00851B48">
        <w:rPr>
          <w:rFonts w:ascii="Times New Roman" w:eastAsia="Calibri" w:hAnsi="Times New Roman"/>
          <w:shd w:val="clear" w:color="auto" w:fill="FFFFFF"/>
          <w:lang w:val="es-US"/>
        </w:rPr>
        <w:t>Con el fin de ofrecer a los Estados miembros de la OEA un conjunto de recomendaciones que les apoyen en la atención diferencial a grupos y poblaciones específicas, así como a la garantía de derechos, en el marco de la SACROI COVID-19, la CIDH ha publicado los siguientes comunicados de prensa:</w:t>
      </w:r>
    </w:p>
    <w:p w14:paraId="7154A42E" w14:textId="77777777" w:rsidR="00021106"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20" w:history="1">
        <w:r w:rsidR="00021106" w:rsidRPr="00851B48">
          <w:rPr>
            <w:rFonts w:ascii="Times New Roman" w:eastAsia="Calibri" w:hAnsi="Times New Roman"/>
            <w:shd w:val="clear" w:color="auto" w:fill="FFFFFF"/>
            <w:lang w:val="es-US"/>
          </w:rPr>
          <w:t>CIDH advierte sobre las consecuencias de la pandemia por COVID-19 en niñas, niños y adolescentes.</w:t>
        </w:r>
      </w:hyperlink>
      <w:r w:rsidR="00021106" w:rsidRPr="00851B48">
        <w:rPr>
          <w:rFonts w:ascii="Times New Roman" w:eastAsia="Calibri" w:hAnsi="Times New Roman"/>
          <w:shd w:val="clear" w:color="auto" w:fill="FFFFFF"/>
          <w:lang w:val="es-US"/>
        </w:rPr>
        <w:t> </w:t>
      </w:r>
    </w:p>
    <w:p w14:paraId="572B65BB" w14:textId="77777777" w:rsidR="00021106"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21" w:history="1">
        <w:r w:rsidR="00021106" w:rsidRPr="00851B48">
          <w:rPr>
            <w:rFonts w:ascii="Times New Roman" w:eastAsia="Calibri" w:hAnsi="Times New Roman"/>
            <w:shd w:val="clear" w:color="auto" w:fill="FFFFFF"/>
            <w:lang w:val="es-US"/>
          </w:rPr>
          <w:t>La CIDH urge a los Estados a garantizar los derechos de las personas mayores frente a la pandemia del COVID-19.</w:t>
        </w:r>
      </w:hyperlink>
    </w:p>
    <w:p w14:paraId="36EA9BDD" w14:textId="77777777" w:rsidR="00021106"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22" w:history="1">
        <w:r w:rsidR="00021106" w:rsidRPr="00851B48">
          <w:rPr>
            <w:rFonts w:ascii="Times New Roman" w:eastAsia="Calibri" w:hAnsi="Times New Roman"/>
            <w:shd w:val="clear" w:color="auto" w:fill="FFFFFF"/>
            <w:lang w:val="es-US"/>
          </w:rPr>
          <w:t>La CIDH llama a los Estados a garantizar los derechos de las personas LGBTI en la respuesta a la pandemia del COVID-19.</w:t>
        </w:r>
      </w:hyperlink>
    </w:p>
    <w:p w14:paraId="616A3A76" w14:textId="77777777" w:rsidR="00021106"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23" w:history="1">
        <w:r w:rsidR="00021106" w:rsidRPr="00851B48">
          <w:rPr>
            <w:rFonts w:ascii="Times New Roman" w:eastAsia="Calibri" w:hAnsi="Times New Roman"/>
            <w:shd w:val="clear" w:color="auto" w:fill="FFFFFF"/>
            <w:lang w:val="es-US"/>
          </w:rPr>
          <w:t>CIDH y su RELE expresan preocupación por las restricciones a la libertad de expresión y el acceso a la información en la respuesta de Estados a la pandemia del COVID-19.</w:t>
        </w:r>
      </w:hyperlink>
    </w:p>
    <w:p w14:paraId="43519E27" w14:textId="77777777" w:rsidR="00021106"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24" w:history="1">
        <w:r w:rsidR="00021106" w:rsidRPr="00851B48">
          <w:rPr>
            <w:rFonts w:ascii="Times New Roman" w:eastAsia="Calibri" w:hAnsi="Times New Roman"/>
            <w:shd w:val="clear" w:color="auto" w:fill="FFFFFF"/>
            <w:lang w:val="es-US"/>
          </w:rPr>
          <w:t>La CIDH urge a los Estados proteger los derechos humanos de las personas migrantes, refugiadas y desplazadas frente a la pandemia del COVID-19.</w:t>
        </w:r>
      </w:hyperlink>
    </w:p>
    <w:p w14:paraId="2D2D1D7A" w14:textId="77777777" w:rsidR="00021106"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25" w:history="1">
        <w:r w:rsidR="00021106" w:rsidRPr="00851B48">
          <w:rPr>
            <w:rFonts w:ascii="Times New Roman" w:eastAsia="Calibri" w:hAnsi="Times New Roman"/>
            <w:shd w:val="clear" w:color="auto" w:fill="FFFFFF"/>
            <w:lang w:val="es-US"/>
          </w:rPr>
          <w:t>La CIDH llama a los Estados de la OEA a asegurar que las medidas de excepción adoptadas para hacer frente a e la pandemia COVID-19 sean compatibles con sus obligaciones internacionales.</w:t>
        </w:r>
      </w:hyperlink>
    </w:p>
    <w:p w14:paraId="36D0ACF5" w14:textId="77777777" w:rsidR="00021106"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26" w:history="1">
        <w:r w:rsidR="00021106" w:rsidRPr="00851B48">
          <w:rPr>
            <w:rFonts w:ascii="Times New Roman" w:eastAsia="Calibri" w:hAnsi="Times New Roman"/>
            <w:shd w:val="clear" w:color="auto" w:fill="FFFFFF"/>
            <w:lang w:val="es-US"/>
          </w:rPr>
          <w:t>La CIDH hace un llamado a los Estados a incorporar la perspectiva de género en la respuesta a la pandemia del COVID-19 y a combatir la violencia sexual e intrafamiliar en este contexto</w:t>
        </w:r>
      </w:hyperlink>
    </w:p>
    <w:p w14:paraId="7E881276" w14:textId="77777777" w:rsidR="00021106"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27" w:history="1">
        <w:r w:rsidR="00021106" w:rsidRPr="00851B48">
          <w:rPr>
            <w:rFonts w:ascii="Times New Roman" w:eastAsia="Calibri" w:hAnsi="Times New Roman"/>
            <w:shd w:val="clear" w:color="auto" w:fill="FFFFFF"/>
            <w:lang w:val="es-US"/>
          </w:rPr>
          <w:t>CIDH adopta Resolución sobre Pandemia y Derechos Humanos en las Américas</w:t>
        </w:r>
      </w:hyperlink>
    </w:p>
    <w:p w14:paraId="45392271" w14:textId="77777777" w:rsidR="00021106"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28" w:history="1">
        <w:r w:rsidR="00021106" w:rsidRPr="00851B48">
          <w:rPr>
            <w:rFonts w:ascii="Times New Roman" w:eastAsia="Calibri" w:hAnsi="Times New Roman"/>
            <w:shd w:val="clear" w:color="auto" w:fill="FFFFFF"/>
            <w:lang w:val="es-US"/>
          </w:rPr>
          <w:t>CIDH y su REDESCA expresan seria preocupación por la situación de los derechos humanos en el contexto de la respuesta a la pandemia por COVID-19 en Nicaragua</w:t>
        </w:r>
      </w:hyperlink>
    </w:p>
    <w:p w14:paraId="3BEB2058" w14:textId="77777777" w:rsidR="00021106"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29" w:history="1">
        <w:r w:rsidR="00021106" w:rsidRPr="00851B48">
          <w:rPr>
            <w:rFonts w:ascii="Times New Roman" w:eastAsia="Calibri" w:hAnsi="Times New Roman"/>
            <w:shd w:val="clear" w:color="auto" w:fill="FFFFFF"/>
            <w:lang w:val="es-US"/>
          </w:rPr>
          <w:t>En el contexto de la pandemia COVID-19, la CIDH llama a los Estados a garantizar los derechos de las personas con discapacidad</w:t>
        </w:r>
      </w:hyperlink>
    </w:p>
    <w:p w14:paraId="3F1CCB65" w14:textId="77777777" w:rsidR="00806CD8"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30" w:history="1">
        <w:r w:rsidR="00021106" w:rsidRPr="00851B48">
          <w:rPr>
            <w:rFonts w:ascii="Times New Roman" w:eastAsia="Calibri" w:hAnsi="Times New Roman"/>
            <w:shd w:val="clear" w:color="auto" w:fill="FFFFFF"/>
            <w:lang w:val="es-US"/>
          </w:rPr>
          <w:t>COVID-19: Los gobiernos deben promover y proteger el acceso y la libre circulación de la información durante la pandemia - Expertos internacionales</w:t>
        </w:r>
      </w:hyperlink>
    </w:p>
    <w:p w14:paraId="4978A322" w14:textId="77777777" w:rsidR="00806CD8"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31" w:history="1">
        <w:r w:rsidR="00021106" w:rsidRPr="00851B48">
          <w:rPr>
            <w:rFonts w:ascii="Times New Roman" w:eastAsia="Calibri" w:hAnsi="Times New Roman"/>
            <w:shd w:val="clear" w:color="auto" w:fill="FFFFFF"/>
            <w:lang w:val="es-US"/>
          </w:rPr>
          <w:t>La CIDH urge a los Estados a garantizar la salud y la integridad de las personas privadas de libertad y sus familias frente a la pandemia del COVID-19</w:t>
        </w:r>
      </w:hyperlink>
    </w:p>
    <w:p w14:paraId="1C74DECA" w14:textId="77777777" w:rsidR="00806CD8"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32" w:history="1">
        <w:r w:rsidR="00021106" w:rsidRPr="00851B48">
          <w:rPr>
            <w:rFonts w:ascii="Times New Roman" w:eastAsia="Calibri" w:hAnsi="Times New Roman"/>
            <w:shd w:val="clear" w:color="auto" w:fill="FFFFFF"/>
            <w:lang w:val="es-US"/>
          </w:rPr>
          <w:t>La CIDH y su REDESCA manifiestan profunda preocupación por los efectos de la pandemia COVID-19 en Venezuela y llama a garantizar derechos de las personas venezolanas en la región.</w:t>
        </w:r>
      </w:hyperlink>
    </w:p>
    <w:p w14:paraId="62B69F2D" w14:textId="77777777" w:rsidR="00806CD8"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33" w:history="1">
        <w:r w:rsidR="00021106" w:rsidRPr="00851B48">
          <w:rPr>
            <w:rFonts w:ascii="Times New Roman" w:eastAsia="Calibri" w:hAnsi="Times New Roman"/>
            <w:shd w:val="clear" w:color="auto" w:fill="FFFFFF"/>
            <w:lang w:val="es-US"/>
          </w:rPr>
          <w:t>CIDH instala su Sala de Coordinación y Respuesta Oportuna e Integrada a Crisis para la Pandemia del COVID-19.</w:t>
        </w:r>
      </w:hyperlink>
    </w:p>
    <w:p w14:paraId="010DCF45" w14:textId="130561C9" w:rsidR="00021106" w:rsidRPr="00851B48" w:rsidRDefault="00F40914" w:rsidP="00806CD8">
      <w:pPr>
        <w:pStyle w:val="ListParagraph"/>
        <w:numPr>
          <w:ilvl w:val="0"/>
          <w:numId w:val="30"/>
        </w:numPr>
        <w:spacing w:after="0" w:line="240" w:lineRule="auto"/>
        <w:jc w:val="both"/>
        <w:rPr>
          <w:rFonts w:ascii="Times New Roman" w:eastAsia="Calibri" w:hAnsi="Times New Roman"/>
          <w:shd w:val="clear" w:color="auto" w:fill="FFFFFF"/>
          <w:lang w:val="es-US"/>
        </w:rPr>
      </w:pPr>
      <w:hyperlink r:id="rId34" w:history="1">
        <w:r w:rsidR="00021106" w:rsidRPr="00851B48">
          <w:rPr>
            <w:rFonts w:ascii="Times New Roman" w:eastAsia="Calibri" w:hAnsi="Times New Roman"/>
            <w:shd w:val="clear" w:color="auto" w:fill="FFFFFF"/>
            <w:lang w:val="es-US"/>
          </w:rPr>
          <w:t>La CIDH y su REDESCA instan a asegurar las perspectivas de protección integral de los derechos humanos y de la salud pública frente a la pandemia del COVID-19.</w:t>
        </w:r>
      </w:hyperlink>
    </w:p>
    <w:p w14:paraId="3F27AAF7" w14:textId="77777777" w:rsidR="00021106" w:rsidRPr="00851B48" w:rsidRDefault="00021106" w:rsidP="008D023A">
      <w:pPr>
        <w:spacing w:after="0" w:line="240" w:lineRule="auto"/>
        <w:jc w:val="both"/>
        <w:rPr>
          <w:rFonts w:ascii="Times New Roman" w:eastAsia="Calibri" w:hAnsi="Times New Roman"/>
          <w:highlight w:val="yellow"/>
          <w:shd w:val="clear" w:color="auto" w:fill="FFFFFF"/>
          <w:lang w:val="es-US"/>
        </w:rPr>
      </w:pPr>
    </w:p>
    <w:p w14:paraId="3E3162BD" w14:textId="77777777" w:rsidR="00021106" w:rsidRPr="00851B48" w:rsidRDefault="00021106" w:rsidP="00021106">
      <w:pPr>
        <w:pStyle w:val="ListParagraph"/>
        <w:numPr>
          <w:ilvl w:val="0"/>
          <w:numId w:val="26"/>
        </w:numPr>
        <w:spacing w:after="0" w:line="240" w:lineRule="auto"/>
        <w:jc w:val="both"/>
        <w:rPr>
          <w:rFonts w:ascii="Times New Roman" w:eastAsia="Calibri" w:hAnsi="Times New Roman"/>
          <w:shd w:val="clear" w:color="auto" w:fill="FFFFFF"/>
          <w:lang w:val="es-US"/>
        </w:rPr>
      </w:pPr>
      <w:r w:rsidRPr="00851B48">
        <w:rPr>
          <w:rFonts w:ascii="Times New Roman" w:eastAsia="Calibri" w:hAnsi="Times New Roman"/>
          <w:shd w:val="clear" w:color="auto" w:fill="FFFFFF"/>
          <w:lang w:val="es-US"/>
        </w:rPr>
        <w:t>En el marco de su SACROI COVID-19, la CIDH empieza ahora a promocionar los estándares y recomendaciones establecidos en la Resolución 1/10 y en los comunicados de prensa para la atención a temas y grupos poblacionales específicos.</w:t>
      </w:r>
    </w:p>
    <w:p w14:paraId="0FC3C31D" w14:textId="77777777" w:rsidR="00021106" w:rsidRPr="00851B48" w:rsidRDefault="00021106" w:rsidP="008D023A">
      <w:pPr>
        <w:pStyle w:val="ListParagraph"/>
        <w:spacing w:after="0" w:line="240" w:lineRule="auto"/>
        <w:ind w:left="360"/>
        <w:jc w:val="both"/>
        <w:rPr>
          <w:rFonts w:ascii="Times New Roman" w:eastAsia="Calibri" w:hAnsi="Times New Roman"/>
          <w:shd w:val="clear" w:color="auto" w:fill="FFFFFF"/>
          <w:lang w:val="es-US"/>
        </w:rPr>
      </w:pPr>
    </w:p>
    <w:p w14:paraId="1439FDA1" w14:textId="4554D187" w:rsidR="00021106" w:rsidRPr="00851B48" w:rsidRDefault="00021106" w:rsidP="00021106">
      <w:pPr>
        <w:pStyle w:val="ListParagraph"/>
        <w:numPr>
          <w:ilvl w:val="0"/>
          <w:numId w:val="26"/>
        </w:numPr>
        <w:spacing w:after="0" w:line="240" w:lineRule="auto"/>
        <w:jc w:val="both"/>
        <w:rPr>
          <w:rFonts w:ascii="Times New Roman" w:eastAsia="Calibri" w:hAnsi="Times New Roman"/>
          <w:shd w:val="clear" w:color="auto" w:fill="FFFFFF"/>
          <w:lang w:val="es-US"/>
        </w:rPr>
      </w:pPr>
      <w:r w:rsidRPr="00851B48">
        <w:rPr>
          <w:rFonts w:ascii="Times New Roman" w:eastAsia="Calibri" w:hAnsi="Times New Roman"/>
          <w:shd w:val="clear" w:color="auto" w:fill="FFFFFF"/>
          <w:lang w:val="es-US"/>
        </w:rPr>
        <w:t>Para facilitar el acceso a la información la CIDH lanzó un sitio multimedia con estándares, recomendaciones y monitoreo en derechos humanos sobre la pandemia del COVID-19. Disponible</w:t>
      </w:r>
      <w:r w:rsidR="006C3BFD" w:rsidRPr="00851B48">
        <w:rPr>
          <w:rFonts w:ascii="Times New Roman" w:eastAsia="Calibri" w:hAnsi="Times New Roman"/>
          <w:shd w:val="clear" w:color="auto" w:fill="FFFFFF"/>
          <w:lang w:val="es-US"/>
        </w:rPr>
        <w:t xml:space="preserve"> </w:t>
      </w:r>
      <w:hyperlink r:id="rId35" w:history="1">
        <w:r w:rsidR="006C3BFD" w:rsidRPr="00851B48">
          <w:rPr>
            <w:rStyle w:val="Hyperlink"/>
            <w:rFonts w:ascii="Times New Roman" w:eastAsia="Calibri" w:hAnsi="Times New Roman"/>
            <w:shd w:val="clear" w:color="auto" w:fill="FFFFFF"/>
            <w:lang w:val="es-US"/>
          </w:rPr>
          <w:t>aquí</w:t>
        </w:r>
      </w:hyperlink>
      <w:r w:rsidR="006C3BFD" w:rsidRPr="00851B48">
        <w:rPr>
          <w:rFonts w:ascii="Times New Roman" w:eastAsia="Calibri" w:hAnsi="Times New Roman"/>
          <w:shd w:val="clear" w:color="auto" w:fill="FFFFFF"/>
          <w:lang w:val="es-US"/>
        </w:rPr>
        <w:t xml:space="preserve">. </w:t>
      </w:r>
      <w:r w:rsidRPr="00851B48">
        <w:rPr>
          <w:rFonts w:ascii="Times New Roman" w:eastAsia="Calibri" w:hAnsi="Times New Roman"/>
          <w:shd w:val="clear" w:color="auto" w:fill="FFFFFF"/>
          <w:lang w:val="es-US"/>
        </w:rPr>
        <w:t>Asimismo, publica boletines periódicos con información sobre la situación de COVID en las Américas y los principales registros de prensa respecto a su impacto en los derechos humanos, buenas prácticas etc.</w:t>
      </w:r>
    </w:p>
    <w:p w14:paraId="07A5C7B4" w14:textId="77777777" w:rsidR="00021106" w:rsidRPr="00851B48" w:rsidRDefault="00021106" w:rsidP="008D023A">
      <w:pPr>
        <w:spacing w:after="0" w:line="240" w:lineRule="auto"/>
        <w:jc w:val="both"/>
        <w:rPr>
          <w:rFonts w:ascii="Times New Roman" w:eastAsia="Calibri" w:hAnsi="Times New Roman"/>
          <w:shd w:val="clear" w:color="auto" w:fill="FFFFFF"/>
          <w:lang w:val="es-US"/>
        </w:rPr>
      </w:pPr>
    </w:p>
    <w:p w14:paraId="6F1438C2" w14:textId="77777777" w:rsidR="00021106" w:rsidRPr="00851B48" w:rsidRDefault="00021106" w:rsidP="00021106">
      <w:pPr>
        <w:pStyle w:val="ListParagraph"/>
        <w:numPr>
          <w:ilvl w:val="0"/>
          <w:numId w:val="27"/>
        </w:numPr>
        <w:spacing w:after="0" w:line="240" w:lineRule="auto"/>
        <w:jc w:val="both"/>
        <w:rPr>
          <w:rFonts w:ascii="Times New Roman" w:eastAsia="Calibri" w:hAnsi="Times New Roman"/>
          <w:shd w:val="clear" w:color="auto" w:fill="FFFFFF"/>
          <w:lang w:val="es-US"/>
        </w:rPr>
      </w:pPr>
      <w:r w:rsidRPr="00851B48">
        <w:rPr>
          <w:rFonts w:ascii="Times New Roman" w:eastAsia="Calibri" w:hAnsi="Times New Roman"/>
          <w:shd w:val="clear" w:color="auto" w:fill="FFFFFF"/>
          <w:lang w:val="es-US"/>
        </w:rPr>
        <w:t>La CIDH viene también fortaleciendo el dialogo con organizaciones de la sociedad civil en la región con la realización de reuniones y foros de diálogos permanentes con las organizaciones de la sociedad civil.</w:t>
      </w:r>
    </w:p>
    <w:p w14:paraId="5D8FA8C8" w14:textId="77777777" w:rsidR="00021106" w:rsidRPr="00851B48" w:rsidRDefault="00021106" w:rsidP="008D023A">
      <w:pPr>
        <w:spacing w:after="0" w:line="240" w:lineRule="auto"/>
        <w:jc w:val="both"/>
        <w:rPr>
          <w:rFonts w:ascii="Times New Roman" w:eastAsia="Calibri" w:hAnsi="Times New Roman"/>
          <w:shd w:val="clear" w:color="auto" w:fill="FFFFFF"/>
          <w:lang w:val="es-US"/>
        </w:rPr>
      </w:pPr>
    </w:p>
    <w:p w14:paraId="11757CBD" w14:textId="5AD6BADE" w:rsidR="00765C9B" w:rsidRPr="00851B48" w:rsidRDefault="00765C9B" w:rsidP="00765C9B">
      <w:pPr>
        <w:pStyle w:val="ListParagraph"/>
        <w:numPr>
          <w:ilvl w:val="0"/>
          <w:numId w:val="12"/>
        </w:numPr>
        <w:spacing w:after="0" w:line="240" w:lineRule="auto"/>
        <w:jc w:val="both"/>
        <w:rPr>
          <w:rFonts w:ascii="Times New Roman" w:eastAsia="Calibri" w:hAnsi="Times New Roman"/>
          <w:shd w:val="clear" w:color="auto" w:fill="FFFFFF"/>
          <w:lang w:val="es-US"/>
        </w:rPr>
      </w:pPr>
      <w:r w:rsidRPr="00851B48">
        <w:rPr>
          <w:rFonts w:ascii="Times New Roman" w:eastAsia="Calibri" w:hAnsi="Times New Roman"/>
          <w:shd w:val="clear" w:color="auto" w:fill="FFFFFF"/>
          <w:lang w:val="es-US"/>
        </w:rPr>
        <w:t>A la vez, la Comisión adaptó sus procesos de trabajo y anunció algunas medidas excepcionales para mantener sus funciones esenciales en materia de peticiones y casos y medidas cautelares durante el período de la pandemia y minimizar el impacto sobre las personas usuarias del sistema (</w:t>
      </w:r>
      <w:hyperlink r:id="rId36" w:history="1">
        <w:r w:rsidRPr="00851B48">
          <w:rPr>
            <w:rFonts w:ascii="Times New Roman" w:eastAsia="Calibri" w:hAnsi="Times New Roman"/>
            <w:shd w:val="clear" w:color="auto" w:fill="FFFFFF"/>
            <w:lang w:val="es-US"/>
          </w:rPr>
          <w:t>CP n. 059/20</w:t>
        </w:r>
      </w:hyperlink>
      <w:r w:rsidRPr="00851B48">
        <w:rPr>
          <w:rFonts w:ascii="Times New Roman" w:eastAsia="Calibri" w:hAnsi="Times New Roman"/>
          <w:shd w:val="clear" w:color="auto" w:fill="FFFFFF"/>
          <w:lang w:val="es-US"/>
        </w:rPr>
        <w:t>) así como de monitoreo de la situación de los derechos humanos en la región.</w:t>
      </w:r>
      <w:bookmarkEnd w:id="1"/>
      <w:r w:rsidR="00021106" w:rsidRPr="00851B48">
        <w:rPr>
          <w:rFonts w:ascii="Times New Roman" w:eastAsia="Calibri" w:hAnsi="Times New Roman"/>
          <w:shd w:val="clear" w:color="auto" w:fill="FFFFFF"/>
          <w:lang w:val="es-US"/>
        </w:rPr>
        <w:t xml:space="preserve"> Y con el objetivo con el objetivo de colaborar con los esfuerzos que se están haciendo sobre la materia, la CIDH anunció  una prórroga de la suspensión por un mes adicional de sus plazos del sistema de peticiones, casos y soluciones por la emergencia de salud causada por el COVID-19. (</w:t>
      </w:r>
      <w:hyperlink r:id="rId37" w:history="1">
        <w:r w:rsidR="00021106" w:rsidRPr="00851B48">
          <w:rPr>
            <w:rStyle w:val="Hyperlink"/>
            <w:rFonts w:ascii="Times New Roman" w:eastAsia="Calibri" w:hAnsi="Times New Roman"/>
            <w:shd w:val="clear" w:color="auto" w:fill="FFFFFF"/>
            <w:lang w:val="es-US"/>
          </w:rPr>
          <w:t>CP n. 83/20</w:t>
        </w:r>
      </w:hyperlink>
      <w:r w:rsidR="00021106" w:rsidRPr="00851B48">
        <w:rPr>
          <w:rFonts w:ascii="Times New Roman" w:eastAsia="Calibri" w:hAnsi="Times New Roman"/>
          <w:shd w:val="clear" w:color="auto" w:fill="FFFFFF"/>
          <w:lang w:val="es-US"/>
        </w:rPr>
        <w:t>)</w:t>
      </w:r>
    </w:p>
    <w:p w14:paraId="6B50C563" w14:textId="77777777" w:rsidR="00E51FF6" w:rsidRPr="00851B48" w:rsidRDefault="00E51FF6" w:rsidP="006C43A5">
      <w:pPr>
        <w:spacing w:after="0" w:line="240" w:lineRule="auto"/>
        <w:ind w:firstLine="360"/>
        <w:jc w:val="both"/>
        <w:rPr>
          <w:rFonts w:ascii="Times New Roman" w:hAnsi="Times New Roman"/>
          <w:b/>
          <w:bCs/>
          <w:lang w:val="es-US"/>
        </w:rPr>
      </w:pPr>
    </w:p>
    <w:p w14:paraId="633F1415" w14:textId="791BDBC5" w:rsidR="00765C9B" w:rsidRPr="00851B48" w:rsidRDefault="00765C9B" w:rsidP="006762E0">
      <w:pPr>
        <w:spacing w:after="0" w:line="240" w:lineRule="auto"/>
        <w:jc w:val="both"/>
        <w:rPr>
          <w:rFonts w:ascii="Times New Roman" w:hAnsi="Times New Roman"/>
          <w:b/>
          <w:bCs/>
          <w:lang w:val="es-US"/>
        </w:rPr>
      </w:pPr>
      <w:r w:rsidRPr="00851B48">
        <w:rPr>
          <w:rFonts w:ascii="Times New Roman" w:hAnsi="Times New Roman"/>
          <w:b/>
          <w:bCs/>
          <w:lang w:val="es-US"/>
        </w:rPr>
        <w:t>Comisión Interamericana de Mujeres (CIM)</w:t>
      </w:r>
    </w:p>
    <w:p w14:paraId="05F25707" w14:textId="77777777" w:rsidR="00765C9B" w:rsidRPr="00851B48" w:rsidRDefault="00765C9B" w:rsidP="006C43A5">
      <w:pPr>
        <w:spacing w:after="0" w:line="240" w:lineRule="auto"/>
        <w:ind w:left="360"/>
        <w:jc w:val="both"/>
        <w:rPr>
          <w:rFonts w:ascii="Times New Roman" w:hAnsi="Times New Roman"/>
          <w:b/>
          <w:bCs/>
          <w:lang w:val="es-US"/>
        </w:rPr>
      </w:pPr>
    </w:p>
    <w:p w14:paraId="3D016283" w14:textId="77777777" w:rsidR="00765C9B" w:rsidRPr="00851B48" w:rsidRDefault="00765C9B" w:rsidP="006C43A5">
      <w:pPr>
        <w:pStyle w:val="ListParagraph"/>
        <w:numPr>
          <w:ilvl w:val="0"/>
          <w:numId w:val="16"/>
        </w:numPr>
        <w:spacing w:after="0" w:line="240" w:lineRule="auto"/>
        <w:jc w:val="both"/>
        <w:rPr>
          <w:rFonts w:ascii="Times New Roman" w:eastAsia="Calibri" w:hAnsi="Times New Roman"/>
          <w:shd w:val="clear" w:color="auto" w:fill="FFFFFF"/>
          <w:lang w:val="es-US"/>
        </w:rPr>
      </w:pPr>
      <w:r w:rsidRPr="00851B48">
        <w:rPr>
          <w:rFonts w:ascii="Times New Roman" w:hAnsi="Times New Roman"/>
          <w:lang w:val="es-ES"/>
        </w:rPr>
        <w:t>Identificación de necesidades e impactos diferenciados de las mujeres para el diseño de políticas públicas</w:t>
      </w:r>
      <w:r w:rsidRPr="00851B48">
        <w:rPr>
          <w:rFonts w:ascii="Times New Roman" w:hAnsi="Times New Roman"/>
          <w:b/>
          <w:bCs/>
          <w:lang w:val="es-ES"/>
        </w:rPr>
        <w:t xml:space="preserve">, </w:t>
      </w:r>
      <w:r w:rsidRPr="00851B48">
        <w:rPr>
          <w:rFonts w:ascii="Times New Roman" w:hAnsi="Times New Roman"/>
          <w:lang w:val="es-ES"/>
        </w:rPr>
        <w:t>para lo cual la CIM ha liderado</w:t>
      </w:r>
      <w:r w:rsidRPr="00851B48">
        <w:rPr>
          <w:rFonts w:ascii="Times New Roman" w:hAnsi="Times New Roman"/>
          <w:b/>
          <w:bCs/>
          <w:lang w:val="es-ES"/>
        </w:rPr>
        <w:t xml:space="preserve"> </w:t>
      </w:r>
      <w:r w:rsidRPr="00851B48">
        <w:rPr>
          <w:rFonts w:ascii="Times New Roman" w:hAnsi="Times New Roman"/>
          <w:lang w:val="es-ES"/>
        </w:rPr>
        <w:t>encuentros virtuales con ministras y altas autoridades en materia de los derechos de las mujeres e igualdad de género, representantes de la sociedad civil y el Comité de Expertas del Mecanismo de Seguimiento de la Convención de Belem do Para (MESECVI). </w:t>
      </w:r>
      <w:r w:rsidRPr="00851B48">
        <w:rPr>
          <w:rFonts w:ascii="Times New Roman" w:hAnsi="Times New Roman"/>
          <w:shd w:val="clear" w:color="auto" w:fill="FFFFFF"/>
          <w:lang w:val="es-ES"/>
        </w:rPr>
        <w:t>Se identificaron desafíos y experiencias particulares de cada país en torno a la pandemia; </w:t>
      </w:r>
      <w:r w:rsidRPr="00851B48">
        <w:rPr>
          <w:rFonts w:ascii="Times New Roman" w:hAnsi="Times New Roman"/>
          <w:lang w:val="es-ES"/>
        </w:rPr>
        <w:t>el aumento y el riesgo de violencia contra las mujeres debido al confinamiento; el diseño de medidas de mitigación con enfoque de género; y buenas prácticas en materia de reparto equitativo de las responsabilidades en el hogar.</w:t>
      </w:r>
    </w:p>
    <w:p w14:paraId="792D138D" w14:textId="77777777" w:rsidR="00765C9B" w:rsidRPr="00851B48" w:rsidRDefault="00765C9B" w:rsidP="006C43A5">
      <w:pPr>
        <w:pStyle w:val="ListParagraph"/>
        <w:spacing w:after="0" w:line="240" w:lineRule="auto"/>
        <w:ind w:left="360"/>
        <w:jc w:val="both"/>
        <w:rPr>
          <w:rFonts w:ascii="Times New Roman" w:eastAsia="Calibri" w:hAnsi="Times New Roman"/>
          <w:shd w:val="clear" w:color="auto" w:fill="FFFFFF"/>
          <w:lang w:val="es-US"/>
        </w:rPr>
      </w:pPr>
    </w:p>
    <w:p w14:paraId="515411DD" w14:textId="77777777" w:rsidR="00765C9B" w:rsidRPr="00851B48" w:rsidRDefault="00765C9B" w:rsidP="006C43A5">
      <w:pPr>
        <w:pStyle w:val="xmsolistparagraph"/>
        <w:numPr>
          <w:ilvl w:val="0"/>
          <w:numId w:val="12"/>
        </w:numPr>
        <w:spacing w:before="0" w:beforeAutospacing="0" w:after="0" w:afterAutospacing="0"/>
        <w:jc w:val="both"/>
        <w:rPr>
          <w:sz w:val="22"/>
          <w:szCs w:val="22"/>
          <w:lang w:val="es-ES"/>
        </w:rPr>
      </w:pPr>
      <w:r w:rsidRPr="00851B48">
        <w:rPr>
          <w:sz w:val="22"/>
          <w:szCs w:val="22"/>
          <w:lang w:val="es-US"/>
        </w:rPr>
        <w:t>El</w:t>
      </w:r>
      <w:r w:rsidRPr="00851B48">
        <w:rPr>
          <w:sz w:val="22"/>
          <w:szCs w:val="22"/>
          <w:lang w:val="es-ES"/>
        </w:rPr>
        <w:t>aboración de</w:t>
      </w:r>
      <w:r w:rsidRPr="00851B48">
        <w:rPr>
          <w:sz w:val="22"/>
          <w:szCs w:val="22"/>
          <w:shd w:val="clear" w:color="auto" w:fill="FFFFFF"/>
          <w:lang w:val="es-ES"/>
        </w:rPr>
        <w:t> un repositorio de buenas prácticas en materia de género ante el COVID-19: Identificación y promoción de diseño de políticas públicas con enfoque de género en el contexto COVID19 en los ejes detectados como prioritarios: violencia contra las mujeres, cuidados, medidas económicas, acceso a la salud, y levantamiento de información y estadística.</w:t>
      </w:r>
    </w:p>
    <w:p w14:paraId="213E3F0D" w14:textId="77777777" w:rsidR="00765C9B" w:rsidRPr="00851B48" w:rsidRDefault="00765C9B" w:rsidP="006C43A5">
      <w:pPr>
        <w:pStyle w:val="xmsolistparagraph"/>
        <w:spacing w:before="0" w:beforeAutospacing="0" w:after="0" w:afterAutospacing="0"/>
        <w:ind w:left="360"/>
        <w:jc w:val="both"/>
        <w:rPr>
          <w:sz w:val="22"/>
          <w:szCs w:val="22"/>
          <w:lang w:val="es-ES"/>
        </w:rPr>
      </w:pPr>
    </w:p>
    <w:p w14:paraId="6C05A18C" w14:textId="77777777" w:rsidR="00765C9B" w:rsidRPr="00851B48" w:rsidRDefault="00765C9B" w:rsidP="006C43A5">
      <w:pPr>
        <w:pStyle w:val="xmsolistparagraph"/>
        <w:numPr>
          <w:ilvl w:val="0"/>
          <w:numId w:val="12"/>
        </w:numPr>
        <w:spacing w:before="0" w:beforeAutospacing="0" w:after="0" w:afterAutospacing="0"/>
        <w:jc w:val="both"/>
        <w:rPr>
          <w:sz w:val="22"/>
          <w:szCs w:val="22"/>
          <w:lang w:val="es-CO"/>
        </w:rPr>
      </w:pPr>
      <w:r w:rsidRPr="00851B48">
        <w:rPr>
          <w:sz w:val="22"/>
          <w:szCs w:val="22"/>
          <w:lang w:val="es-ES"/>
        </w:rPr>
        <w:t xml:space="preserve">Preparación de una guía de acción </w:t>
      </w:r>
      <w:r w:rsidRPr="00851B48">
        <w:rPr>
          <w:sz w:val="22"/>
          <w:szCs w:val="22"/>
          <w:shd w:val="clear" w:color="auto" w:fill="FFFFFF"/>
          <w:lang w:val="es-ES"/>
        </w:rPr>
        <w:t>de líneas estratégicas sobre prevención de la violencia doméstica</w:t>
      </w:r>
      <w:r w:rsidRPr="00851B48">
        <w:rPr>
          <w:b/>
          <w:bCs/>
          <w:sz w:val="22"/>
          <w:szCs w:val="22"/>
          <w:shd w:val="clear" w:color="auto" w:fill="FFFFFF"/>
          <w:lang w:val="es-ES"/>
        </w:rPr>
        <w:t>,</w:t>
      </w:r>
      <w:r w:rsidRPr="00851B48">
        <w:rPr>
          <w:sz w:val="22"/>
          <w:szCs w:val="22"/>
          <w:shd w:val="clear" w:color="auto" w:fill="FFFFFF"/>
          <w:lang w:val="es-ES"/>
        </w:rPr>
        <w:t xml:space="preserve"> junto al MESECVI, para minimizar el impacto diferenciado que viven las mujeres víctimas de violencia y disminuir los efectos del COVID-19, además de establecer principios </w:t>
      </w:r>
      <w:r w:rsidRPr="00851B48">
        <w:rPr>
          <w:sz w:val="22"/>
          <w:szCs w:val="22"/>
          <w:shd w:val="clear" w:color="auto" w:fill="FFFFFF"/>
          <w:lang w:val="es-ES"/>
        </w:rPr>
        <w:lastRenderedPageBreak/>
        <w:t>generales para la garantía de los derechos humanos de las mujeres y las niñas en el marco de las medidas sanitarias.</w:t>
      </w:r>
    </w:p>
    <w:p w14:paraId="2F13712B" w14:textId="77777777" w:rsidR="00765C9B" w:rsidRPr="00851B48" w:rsidRDefault="00765C9B" w:rsidP="006C43A5">
      <w:pPr>
        <w:pStyle w:val="xmsolistparagraph"/>
        <w:spacing w:before="0" w:beforeAutospacing="0" w:after="0" w:afterAutospacing="0"/>
        <w:ind w:left="360"/>
        <w:jc w:val="both"/>
        <w:rPr>
          <w:sz w:val="22"/>
          <w:szCs w:val="22"/>
          <w:lang w:val="es-CO"/>
        </w:rPr>
      </w:pPr>
    </w:p>
    <w:p w14:paraId="2F4571C5" w14:textId="641B24F4" w:rsidR="00287C5F" w:rsidRPr="00851B48" w:rsidRDefault="00765C9B" w:rsidP="006C43A5">
      <w:pPr>
        <w:pStyle w:val="xmsolistparagraph"/>
        <w:numPr>
          <w:ilvl w:val="0"/>
          <w:numId w:val="12"/>
        </w:numPr>
        <w:spacing w:before="0" w:beforeAutospacing="0" w:after="0" w:afterAutospacing="0"/>
        <w:jc w:val="both"/>
        <w:rPr>
          <w:color w:val="000000"/>
          <w:sz w:val="22"/>
          <w:szCs w:val="22"/>
          <w:lang w:val="es-CO"/>
        </w:rPr>
      </w:pPr>
      <w:r w:rsidRPr="00851B48">
        <w:rPr>
          <w:sz w:val="22"/>
          <w:szCs w:val="22"/>
          <w:shd w:val="clear" w:color="auto" w:fill="FFFFFF"/>
          <w:lang w:val="es-ES"/>
        </w:rPr>
        <w:t xml:space="preserve">Implementación de campaña sobre liderazgo de las mujeres en el marco de Task Force Interamericano sobre Liderazgo de las Mujeres, así como promover la participación de las </w:t>
      </w:r>
      <w:r w:rsidRPr="00851B48">
        <w:rPr>
          <w:color w:val="000000"/>
          <w:sz w:val="22"/>
          <w:szCs w:val="22"/>
          <w:shd w:val="clear" w:color="auto" w:fill="FFFFFF"/>
          <w:lang w:val="es-ES"/>
        </w:rPr>
        <w:t>ministras de la mujer, la corresponsabilidad y el reparto equitativo de tareas, a través de material informativo para hacer visible las necesidades diferenciadas de las mujeres.</w:t>
      </w:r>
    </w:p>
    <w:p w14:paraId="00659231" w14:textId="77777777" w:rsidR="006C3BFD" w:rsidRPr="00851B48" w:rsidRDefault="006C3BFD" w:rsidP="006C43A5">
      <w:pPr>
        <w:pStyle w:val="xmsolistparagraph"/>
        <w:spacing w:before="0" w:beforeAutospacing="0" w:after="0" w:afterAutospacing="0"/>
        <w:jc w:val="both"/>
        <w:rPr>
          <w:color w:val="000000"/>
          <w:sz w:val="22"/>
          <w:szCs w:val="22"/>
          <w:lang w:val="es-CO"/>
        </w:rPr>
      </w:pPr>
    </w:p>
    <w:p w14:paraId="3BBF26EF" w14:textId="20EA41D5" w:rsidR="00287C5F" w:rsidRPr="00851B48" w:rsidRDefault="00362D13" w:rsidP="006C43A5">
      <w:pPr>
        <w:pStyle w:val="xmsolistparagraph"/>
        <w:numPr>
          <w:ilvl w:val="0"/>
          <w:numId w:val="12"/>
        </w:numPr>
        <w:spacing w:before="0" w:beforeAutospacing="0" w:after="0" w:afterAutospacing="0"/>
        <w:jc w:val="both"/>
        <w:rPr>
          <w:color w:val="000000"/>
          <w:sz w:val="22"/>
          <w:szCs w:val="22"/>
          <w:lang w:val="es-CO"/>
        </w:rPr>
      </w:pPr>
      <w:r w:rsidRPr="00851B48">
        <w:rPr>
          <w:rFonts w:eastAsia="Calibri"/>
          <w:color w:val="000000"/>
          <w:sz w:val="22"/>
          <w:szCs w:val="22"/>
          <w:shd w:val="clear" w:color="auto" w:fill="FFFFFF"/>
          <w:lang w:val="es-PE"/>
        </w:rPr>
        <w:t>Lanzamiento del</w:t>
      </w:r>
      <w:r w:rsidR="00287C5F" w:rsidRPr="00851B48">
        <w:rPr>
          <w:rFonts w:eastAsia="Calibri"/>
          <w:color w:val="000000"/>
          <w:sz w:val="22"/>
          <w:szCs w:val="22"/>
          <w:shd w:val="clear" w:color="auto" w:fill="FFFFFF"/>
          <w:lang w:val="es-PE"/>
        </w:rPr>
        <w:t xml:space="preserve"> documento </w:t>
      </w:r>
      <w:r w:rsidR="00287C5F" w:rsidRPr="00851B48">
        <w:rPr>
          <w:rFonts w:eastAsia="Calibri"/>
          <w:bCs/>
          <w:color w:val="000000"/>
          <w:sz w:val="22"/>
          <w:szCs w:val="22"/>
          <w:shd w:val="clear" w:color="auto" w:fill="FFFFFF"/>
          <w:lang w:val="es-PE"/>
        </w:rPr>
        <w:t>“COVID-19 en la vida de las mujeres: Razones para reconocer los impactos diferenciados”. </w:t>
      </w:r>
      <w:r w:rsidR="00287C5F" w:rsidRPr="00851B48">
        <w:rPr>
          <w:rFonts w:eastAsia="Calibri"/>
          <w:color w:val="000000"/>
          <w:sz w:val="22"/>
          <w:szCs w:val="22"/>
          <w:shd w:val="clear" w:color="auto" w:fill="FFFFFF"/>
          <w:lang w:val="es-PE"/>
        </w:rPr>
        <w:t>El </w:t>
      </w:r>
      <w:r w:rsidR="00CB023F" w:rsidRPr="00851B48">
        <w:rPr>
          <w:rFonts w:eastAsia="Calibri"/>
          <w:color w:val="000000"/>
          <w:sz w:val="22"/>
          <w:szCs w:val="22"/>
          <w:shd w:val="clear" w:color="auto" w:fill="FFFFFF"/>
          <w:lang w:val="es-PE"/>
        </w:rPr>
        <w:t>documento</w:t>
      </w:r>
      <w:r w:rsidR="006C3BFD" w:rsidRPr="00851B48">
        <w:rPr>
          <w:rFonts w:eastAsia="Calibri"/>
          <w:color w:val="000000"/>
          <w:sz w:val="22"/>
          <w:szCs w:val="22"/>
          <w:shd w:val="clear" w:color="auto" w:fill="FFFFFF"/>
          <w:lang w:val="es-PE"/>
        </w:rPr>
        <w:t xml:space="preserve">, disponible </w:t>
      </w:r>
      <w:hyperlink r:id="rId38" w:history="1">
        <w:r w:rsidR="006C3BFD" w:rsidRPr="00851B48">
          <w:rPr>
            <w:rStyle w:val="Hyperlink"/>
            <w:rFonts w:eastAsia="Calibri"/>
            <w:color w:val="000000"/>
            <w:sz w:val="22"/>
            <w:szCs w:val="22"/>
            <w:shd w:val="clear" w:color="auto" w:fill="FFFFFF"/>
            <w:lang w:val="es-PE"/>
          </w:rPr>
          <w:t>aquí</w:t>
        </w:r>
      </w:hyperlink>
      <w:r w:rsidR="006C3BFD" w:rsidRPr="00851B48">
        <w:rPr>
          <w:rFonts w:eastAsia="Calibri"/>
          <w:color w:val="000000"/>
          <w:sz w:val="22"/>
          <w:szCs w:val="22"/>
          <w:shd w:val="clear" w:color="auto" w:fill="FFFFFF"/>
          <w:lang w:val="es-PE"/>
        </w:rPr>
        <w:t>,</w:t>
      </w:r>
      <w:r w:rsidR="00287C5F" w:rsidRPr="00851B48">
        <w:rPr>
          <w:rFonts w:eastAsia="Calibri"/>
          <w:color w:val="000000"/>
          <w:sz w:val="22"/>
          <w:szCs w:val="22"/>
          <w:shd w:val="clear" w:color="auto" w:fill="FFFFFF"/>
          <w:lang w:val="es-PE"/>
        </w:rPr>
        <w:t xml:space="preserve"> responde a las necesidades que la CIM ha levantado a partir de reuniones con las Ministras y Altas Autoridades de género, Expertas del Mecanismo de Seguimiento de la Convención de Belém do Pará (MESECVI) y organizaciones de mujeres, </w:t>
      </w:r>
      <w:r w:rsidR="006C3BFD" w:rsidRPr="00851B48">
        <w:rPr>
          <w:rFonts w:eastAsia="Calibri"/>
          <w:color w:val="000000"/>
          <w:sz w:val="22"/>
          <w:szCs w:val="22"/>
          <w:shd w:val="clear" w:color="auto" w:fill="FFFFFF"/>
          <w:lang w:val="es-PE"/>
        </w:rPr>
        <w:t xml:space="preserve">y </w:t>
      </w:r>
      <w:r w:rsidR="00287C5F" w:rsidRPr="00851B48">
        <w:rPr>
          <w:rFonts w:eastAsia="Calibri"/>
          <w:color w:val="000000"/>
          <w:sz w:val="22"/>
          <w:szCs w:val="22"/>
          <w:shd w:val="clear" w:color="auto" w:fill="FFFFFF"/>
          <w:lang w:val="es-PE"/>
        </w:rPr>
        <w:t xml:space="preserve">ofrece un panorama amplio de los impactos diferenciados en las mujeres, prestando especial atención a los grupos </w:t>
      </w:r>
      <w:r w:rsidR="00C168B6" w:rsidRPr="00851B48">
        <w:rPr>
          <w:rFonts w:eastAsia="Calibri"/>
          <w:color w:val="000000"/>
          <w:sz w:val="22"/>
          <w:szCs w:val="22"/>
          <w:shd w:val="clear" w:color="auto" w:fill="FFFFFF"/>
          <w:lang w:val="es-PE"/>
        </w:rPr>
        <w:t>en situación de mayor vulnerabilidad</w:t>
      </w:r>
      <w:r w:rsidR="00287C5F" w:rsidRPr="00851B48">
        <w:rPr>
          <w:rFonts w:eastAsia="Calibri"/>
          <w:color w:val="000000"/>
          <w:sz w:val="22"/>
          <w:szCs w:val="22"/>
          <w:shd w:val="clear" w:color="auto" w:fill="FFFFFF"/>
          <w:lang w:val="es-PE"/>
        </w:rPr>
        <w:t>. Asimismo, propone líneas para el diseño de acciones y políticas públicas basadas en el principio de igualdad y no discriminación de las mujeres, y en la necesidad de implementar medidas de acciones afirmativas.</w:t>
      </w:r>
      <w:r w:rsidR="00C168B6" w:rsidRPr="00851B48">
        <w:rPr>
          <w:rFonts w:eastAsia="Calibri"/>
          <w:color w:val="000000"/>
          <w:sz w:val="22"/>
          <w:szCs w:val="22"/>
          <w:shd w:val="clear" w:color="auto" w:fill="FFFFFF"/>
          <w:lang w:val="es-PE"/>
        </w:rPr>
        <w:t xml:space="preserve"> </w:t>
      </w:r>
    </w:p>
    <w:p w14:paraId="6B0C2F7D" w14:textId="77777777" w:rsidR="00BB4632" w:rsidRPr="00851B48" w:rsidRDefault="00BB4632" w:rsidP="006C43A5">
      <w:pPr>
        <w:pStyle w:val="xmsolistparagraph"/>
        <w:spacing w:before="0" w:beforeAutospacing="0" w:after="0" w:afterAutospacing="0"/>
        <w:ind w:left="360"/>
        <w:jc w:val="both"/>
        <w:rPr>
          <w:sz w:val="22"/>
          <w:szCs w:val="22"/>
          <w:lang w:val="es-CO"/>
        </w:rPr>
      </w:pPr>
    </w:p>
    <w:p w14:paraId="6A853387" w14:textId="529BB37A" w:rsidR="00E51FF6" w:rsidRPr="00851B48" w:rsidRDefault="00E51FF6" w:rsidP="006C43A5">
      <w:pPr>
        <w:pStyle w:val="xmsolistparagraph"/>
        <w:spacing w:before="0" w:beforeAutospacing="0" w:after="0" w:afterAutospacing="0"/>
        <w:ind w:left="360"/>
        <w:jc w:val="both"/>
        <w:rPr>
          <w:sz w:val="22"/>
          <w:szCs w:val="22"/>
          <w:lang w:val="es-CO"/>
        </w:rPr>
      </w:pPr>
    </w:p>
    <w:p w14:paraId="6E66735D" w14:textId="32365FF6" w:rsidR="00765C9B" w:rsidRPr="00851B48" w:rsidRDefault="00765C9B" w:rsidP="006762E0">
      <w:pPr>
        <w:spacing w:after="0" w:line="240" w:lineRule="auto"/>
        <w:rPr>
          <w:rFonts w:ascii="Times New Roman" w:hAnsi="Times New Roman"/>
          <w:b/>
          <w:bCs/>
          <w:lang w:val="es-CO"/>
        </w:rPr>
      </w:pPr>
      <w:r w:rsidRPr="00851B48">
        <w:rPr>
          <w:rFonts w:ascii="Times New Roman" w:hAnsi="Times New Roman"/>
          <w:b/>
          <w:bCs/>
          <w:shd w:val="clear" w:color="auto" w:fill="FFFFFF"/>
          <w:lang w:val="es-ES"/>
        </w:rPr>
        <w:t>Instituto</w:t>
      </w:r>
      <w:r w:rsidRPr="00851B48">
        <w:rPr>
          <w:rFonts w:ascii="Times New Roman" w:hAnsi="Times New Roman"/>
          <w:b/>
          <w:bCs/>
          <w:lang w:val="es-CO"/>
        </w:rPr>
        <w:t xml:space="preserve"> </w:t>
      </w:r>
      <w:r w:rsidRPr="00851B48">
        <w:rPr>
          <w:rFonts w:ascii="Times New Roman" w:hAnsi="Times New Roman"/>
          <w:b/>
          <w:lang w:val="es-CO"/>
        </w:rPr>
        <w:t>Interamericano</w:t>
      </w:r>
      <w:r w:rsidRPr="00851B48">
        <w:rPr>
          <w:rFonts w:ascii="Times New Roman" w:hAnsi="Times New Roman"/>
          <w:b/>
          <w:bCs/>
          <w:lang w:val="es-CO"/>
        </w:rPr>
        <w:t xml:space="preserve"> del Niño, la Niña y Adolescentes (IIN)</w:t>
      </w:r>
    </w:p>
    <w:p w14:paraId="6B64AB25" w14:textId="77777777" w:rsidR="00765C9B" w:rsidRPr="00851B48" w:rsidRDefault="00765C9B" w:rsidP="006C43A5">
      <w:pPr>
        <w:pStyle w:val="xmsolistparagraph"/>
        <w:spacing w:before="0" w:beforeAutospacing="0" w:after="0" w:afterAutospacing="0"/>
        <w:jc w:val="both"/>
        <w:rPr>
          <w:b/>
          <w:bCs/>
          <w:sz w:val="22"/>
          <w:szCs w:val="22"/>
          <w:lang w:val="es-CO"/>
        </w:rPr>
      </w:pPr>
    </w:p>
    <w:p w14:paraId="1006AE18" w14:textId="77777777" w:rsidR="00765C9B" w:rsidRPr="00851B48" w:rsidRDefault="00765C9B" w:rsidP="00905638">
      <w:pPr>
        <w:pStyle w:val="xmsolistparagraph"/>
        <w:spacing w:before="0" w:beforeAutospacing="0" w:after="0" w:afterAutospacing="0"/>
        <w:ind w:firstLine="450"/>
        <w:jc w:val="both"/>
        <w:rPr>
          <w:sz w:val="22"/>
          <w:szCs w:val="22"/>
          <w:shd w:val="clear" w:color="auto" w:fill="FFFFFF"/>
          <w:lang w:val="es-ES"/>
        </w:rPr>
      </w:pPr>
      <w:r w:rsidRPr="00851B48">
        <w:rPr>
          <w:sz w:val="22"/>
          <w:szCs w:val="22"/>
          <w:shd w:val="clear" w:color="auto" w:fill="FFFFFF"/>
          <w:lang w:val="es-ES"/>
        </w:rPr>
        <w:t>En materia de promoción, protección y respeto a los derechos de niños, niñas y adolescentes, el IIN-OEA promociona recomendaciones específicas y buenas prácticas en los Estados Miembros y organizaciones de la sociedad civil para incorporar las situaciones específicas generadas por la pandemia en esta población.</w:t>
      </w:r>
    </w:p>
    <w:p w14:paraId="6B5187BD" w14:textId="77777777" w:rsidR="00765C9B" w:rsidRPr="00851B48" w:rsidRDefault="00765C9B" w:rsidP="006C43A5">
      <w:pPr>
        <w:pStyle w:val="xmsolistparagraph"/>
        <w:spacing w:before="0" w:beforeAutospacing="0" w:after="0" w:afterAutospacing="0"/>
        <w:jc w:val="both"/>
        <w:rPr>
          <w:b/>
          <w:bCs/>
          <w:sz w:val="22"/>
          <w:szCs w:val="22"/>
          <w:shd w:val="clear" w:color="auto" w:fill="FFFFFF"/>
          <w:lang w:val="es-ES"/>
        </w:rPr>
      </w:pPr>
    </w:p>
    <w:p w14:paraId="6FD1C7A5" w14:textId="77777777" w:rsidR="00A571C9" w:rsidRPr="00851B48" w:rsidRDefault="00A571C9" w:rsidP="006C43A5">
      <w:pPr>
        <w:pStyle w:val="xmsolistparagraph"/>
        <w:spacing w:before="0" w:beforeAutospacing="0" w:after="0" w:afterAutospacing="0"/>
        <w:jc w:val="both"/>
        <w:rPr>
          <w:b/>
          <w:bCs/>
          <w:sz w:val="22"/>
          <w:szCs w:val="22"/>
          <w:shd w:val="clear" w:color="auto" w:fill="FFFFFF"/>
          <w:lang w:val="es-ES"/>
        </w:rPr>
      </w:pPr>
    </w:p>
    <w:p w14:paraId="31D14044" w14:textId="77777777" w:rsidR="00765C9B" w:rsidRPr="00851B48" w:rsidRDefault="00765C9B" w:rsidP="006762E0">
      <w:pPr>
        <w:spacing w:after="0" w:line="240" w:lineRule="auto"/>
        <w:rPr>
          <w:rFonts w:ascii="Times New Roman" w:hAnsi="Times New Roman"/>
          <w:b/>
          <w:bCs/>
          <w:shd w:val="clear" w:color="auto" w:fill="FFFFFF"/>
          <w:lang w:val="es-ES"/>
        </w:rPr>
      </w:pPr>
      <w:r w:rsidRPr="00851B48">
        <w:rPr>
          <w:rFonts w:ascii="Times New Roman" w:hAnsi="Times New Roman"/>
          <w:b/>
          <w:lang w:val="es-CO"/>
        </w:rPr>
        <w:t>Secretaría</w:t>
      </w:r>
      <w:r w:rsidRPr="00851B48">
        <w:rPr>
          <w:rFonts w:ascii="Times New Roman" w:hAnsi="Times New Roman"/>
          <w:b/>
          <w:bCs/>
          <w:shd w:val="clear" w:color="auto" w:fill="FFFFFF"/>
          <w:lang w:val="es-ES"/>
        </w:rPr>
        <w:t xml:space="preserve"> de Acceso a Derechos y Equidad (SARE)</w:t>
      </w:r>
    </w:p>
    <w:p w14:paraId="439B4C0A" w14:textId="77777777" w:rsidR="00765C9B" w:rsidRPr="00851B48" w:rsidRDefault="00765C9B" w:rsidP="006C43A5">
      <w:pPr>
        <w:pStyle w:val="xmsolistparagraph"/>
        <w:spacing w:before="0" w:beforeAutospacing="0" w:after="0" w:afterAutospacing="0"/>
        <w:jc w:val="both"/>
        <w:rPr>
          <w:sz w:val="22"/>
          <w:szCs w:val="22"/>
          <w:shd w:val="clear" w:color="auto" w:fill="FFFFFF"/>
          <w:lang w:val="es-ES"/>
        </w:rPr>
      </w:pPr>
    </w:p>
    <w:p w14:paraId="37C10595" w14:textId="77777777" w:rsidR="00765C9B" w:rsidRPr="00851B48" w:rsidRDefault="00765C9B" w:rsidP="00A571C9">
      <w:pPr>
        <w:numPr>
          <w:ilvl w:val="0"/>
          <w:numId w:val="17"/>
        </w:numPr>
        <w:spacing w:after="0" w:line="240" w:lineRule="auto"/>
        <w:jc w:val="both"/>
        <w:rPr>
          <w:rFonts w:ascii="Times New Roman" w:hAnsi="Times New Roman"/>
          <w:color w:val="000000"/>
        </w:rPr>
      </w:pPr>
      <w:r w:rsidRPr="00851B48">
        <w:rPr>
          <w:rFonts w:ascii="Times New Roman" w:hAnsi="Times New Roman"/>
          <w:lang w:val="es-ES"/>
        </w:rPr>
        <w:t xml:space="preserve">Realización de serie de </w:t>
      </w:r>
      <w:r w:rsidRPr="00851B48">
        <w:rPr>
          <w:rFonts w:ascii="Times New Roman" w:hAnsi="Times New Roman"/>
          <w:i/>
          <w:iCs/>
          <w:lang w:val="es-ES"/>
        </w:rPr>
        <w:t>webinars</w:t>
      </w:r>
      <w:r w:rsidRPr="00851B48">
        <w:rPr>
          <w:rFonts w:ascii="Times New Roman" w:hAnsi="Times New Roman"/>
          <w:lang w:val="es-ES"/>
        </w:rPr>
        <w:t xml:space="preserve"> </w:t>
      </w:r>
      <w:r w:rsidRPr="00851B48">
        <w:rPr>
          <w:rFonts w:ascii="Times New Roman" w:hAnsi="Times New Roman"/>
          <w:color w:val="000000"/>
          <w:lang w:val="es-ES"/>
        </w:rPr>
        <w:t xml:space="preserve">sobre (a) formulación de políticas públicas en salud con enfoque de derechos humanos, inclusión e interseccionalidad, (b) enfoque diferenciado en respuestas al COVID-19 por grupo vulnerable: migrantes, refugiados, personas con discapacidad, personas LGBTI, personas afrodescendientes e indígenas. Como producto del </w:t>
      </w:r>
      <w:r w:rsidRPr="00851B48">
        <w:rPr>
          <w:rFonts w:ascii="Times New Roman" w:hAnsi="Times New Roman"/>
          <w:i/>
          <w:iCs/>
          <w:color w:val="000000"/>
          <w:lang w:val="es-ES"/>
        </w:rPr>
        <w:t>webinar</w:t>
      </w:r>
      <w:r w:rsidRPr="00851B48">
        <w:rPr>
          <w:rFonts w:ascii="Times New Roman" w:hAnsi="Times New Roman"/>
          <w:color w:val="000000"/>
          <w:lang w:val="es-ES"/>
        </w:rPr>
        <w:t xml:space="preserve"> realizado el pasado 24 de marzo y titulado “El acceso al Derecho a la Salud durante la pandemia del Coronavirus” en cooperación con el Instituto O’Neill de </w:t>
      </w:r>
      <w:r w:rsidRPr="00851B48">
        <w:rPr>
          <w:rFonts w:ascii="Times New Roman" w:hAnsi="Times New Roman"/>
          <w:i/>
          <w:iCs/>
          <w:color w:val="000000"/>
          <w:lang w:val="es-ES"/>
        </w:rPr>
        <w:t>Georgetown University</w:t>
      </w:r>
      <w:r w:rsidRPr="00851B48">
        <w:rPr>
          <w:rFonts w:ascii="Times New Roman" w:hAnsi="Times New Roman"/>
          <w:color w:val="000000"/>
          <w:lang w:val="es-ES"/>
        </w:rPr>
        <w:t xml:space="preserve">, el 7 de abril la SARE publicó </w:t>
      </w:r>
      <w:r w:rsidRPr="00851B48">
        <w:rPr>
          <w:rFonts w:ascii="Times New Roman" w:hAnsi="Times New Roman"/>
          <w:color w:val="000000"/>
          <w:lang w:val="es-CO"/>
        </w:rPr>
        <w:t xml:space="preserve">la “Guía Práctica de Respuestas Inclusivas y con Enfoque de Derechos ante el COVID-19 en las Américas”. Esta guía, disponible </w:t>
      </w:r>
      <w:hyperlink r:id="rId39" w:history="1">
        <w:r w:rsidRPr="00851B48">
          <w:rPr>
            <w:rStyle w:val="InternetLink"/>
            <w:rFonts w:ascii="Times New Roman" w:hAnsi="Times New Roman"/>
            <w:color w:val="000000"/>
            <w:lang w:val="es-ES"/>
          </w:rPr>
          <w:t>aquí</w:t>
        </w:r>
      </w:hyperlink>
      <w:r w:rsidRPr="00851B48">
        <w:rPr>
          <w:rFonts w:ascii="Times New Roman" w:hAnsi="Times New Roman"/>
          <w:color w:val="000000"/>
          <w:lang w:val="es-ES"/>
        </w:rPr>
        <w:t>,</w:t>
      </w:r>
      <w:r w:rsidRPr="00851B48">
        <w:rPr>
          <w:rFonts w:ascii="Times New Roman" w:hAnsi="Times New Roman"/>
          <w:color w:val="000000"/>
          <w:lang w:val="es-CO"/>
        </w:rPr>
        <w:t xml:space="preserve"> le ofrece a los Estados Miembros de la OEA una serie de recomendaciones para que los mismos tomen  en cuenta las circunstancias particulares de los grupos en situación de vulnerabilidad.</w:t>
      </w:r>
    </w:p>
    <w:p w14:paraId="02FFF8D4" w14:textId="77777777" w:rsidR="00765C9B" w:rsidRPr="00851B48" w:rsidRDefault="00765C9B" w:rsidP="00A571C9">
      <w:pPr>
        <w:spacing w:after="0" w:line="240" w:lineRule="auto"/>
        <w:ind w:left="360"/>
        <w:jc w:val="both"/>
        <w:rPr>
          <w:rFonts w:ascii="Times New Roman" w:hAnsi="Times New Roman"/>
          <w:color w:val="000000"/>
        </w:rPr>
      </w:pPr>
    </w:p>
    <w:p w14:paraId="30F98C5F" w14:textId="77777777" w:rsidR="00765C9B" w:rsidRPr="00851B48" w:rsidRDefault="00765C9B" w:rsidP="00A571C9">
      <w:pPr>
        <w:numPr>
          <w:ilvl w:val="0"/>
          <w:numId w:val="17"/>
        </w:numPr>
        <w:spacing w:after="0" w:line="240" w:lineRule="auto"/>
        <w:jc w:val="both"/>
        <w:rPr>
          <w:rFonts w:ascii="Times New Roman" w:hAnsi="Times New Roman"/>
          <w:color w:val="000000"/>
        </w:rPr>
      </w:pPr>
      <w:r w:rsidRPr="00851B48">
        <w:rPr>
          <w:rFonts w:ascii="Times New Roman" w:hAnsi="Times New Roman"/>
          <w:color w:val="000000"/>
          <w:lang w:val="es-ES"/>
        </w:rPr>
        <w:t xml:space="preserve">Realización de diálogos temáticos de alto nivel: se prevé la realización del seminario virtual “Políticas de Protección Social para mitigar los efectos económicos y sociales de la pandemia del COVID 19” para los Ministerios de Desarrollo Social, con énfasis en las políticas y programas orientados a atender las necesidades de las poblaciones en mayor situación de vulnerabilidad; adultos mayores, personas con discapacidad, personas viviendo en situación de pobreza y pobreza extrema. </w:t>
      </w:r>
    </w:p>
    <w:p w14:paraId="708AEA8F" w14:textId="77777777" w:rsidR="00765C9B" w:rsidRPr="00851B48" w:rsidRDefault="00765C9B" w:rsidP="00A571C9">
      <w:pPr>
        <w:spacing w:after="0" w:line="240" w:lineRule="auto"/>
        <w:jc w:val="both"/>
        <w:rPr>
          <w:rFonts w:ascii="Times New Roman" w:hAnsi="Times New Roman"/>
          <w:color w:val="000000"/>
        </w:rPr>
      </w:pPr>
    </w:p>
    <w:p w14:paraId="293AD382" w14:textId="5618A865" w:rsidR="00287C5F" w:rsidRPr="00851B48" w:rsidRDefault="00765C9B" w:rsidP="00A571C9">
      <w:pPr>
        <w:numPr>
          <w:ilvl w:val="0"/>
          <w:numId w:val="17"/>
        </w:numPr>
        <w:spacing w:after="0" w:line="240" w:lineRule="auto"/>
        <w:jc w:val="both"/>
        <w:rPr>
          <w:rFonts w:ascii="Times New Roman" w:hAnsi="Times New Roman"/>
          <w:color w:val="000000"/>
        </w:rPr>
      </w:pPr>
      <w:r w:rsidRPr="00851B48">
        <w:rPr>
          <w:rFonts w:ascii="Times New Roman" w:eastAsia="Noto Serif CJK SC" w:hAnsi="Times New Roman"/>
          <w:color w:val="000000"/>
          <w:kern w:val="2"/>
          <w:lang w:val="es-ES" w:eastAsia="zh-CN" w:bidi="hi-IN"/>
        </w:rPr>
        <w:lastRenderedPageBreak/>
        <w:t>Atención a</w:t>
      </w:r>
      <w:r w:rsidRPr="00851B48">
        <w:rPr>
          <w:rFonts w:ascii="Times New Roman" w:hAnsi="Times New Roman"/>
          <w:color w:val="000000"/>
          <w:lang w:val="es-ES"/>
        </w:rPr>
        <w:t xml:space="preserve"> migrantes y refugiados a nivel comunitario </w:t>
      </w:r>
      <w:r w:rsidRPr="00851B48">
        <w:rPr>
          <w:rFonts w:ascii="Times New Roman" w:eastAsia="Noto Serif CJK SC" w:hAnsi="Times New Roman"/>
          <w:color w:val="000000"/>
          <w:kern w:val="2"/>
          <w:lang w:val="es-ES" w:eastAsia="zh-CN" w:bidi="hi-IN"/>
        </w:rPr>
        <w:t>para</w:t>
      </w:r>
      <w:r w:rsidRPr="00851B48">
        <w:rPr>
          <w:rFonts w:ascii="Times New Roman" w:hAnsi="Times New Roman"/>
          <w:color w:val="000000"/>
          <w:lang w:val="es-ES"/>
        </w:rPr>
        <w:t xml:space="preserve"> el manejo de </w:t>
      </w:r>
      <w:r w:rsidRPr="00851B48">
        <w:rPr>
          <w:rFonts w:ascii="Times New Roman" w:eastAsia="Noto Serif CJK SC" w:hAnsi="Times New Roman"/>
          <w:color w:val="000000"/>
          <w:kern w:val="2"/>
          <w:lang w:val="es-ES" w:eastAsia="zh-CN" w:bidi="hi-IN"/>
        </w:rPr>
        <w:t>sus</w:t>
      </w:r>
      <w:r w:rsidRPr="00851B48">
        <w:rPr>
          <w:rFonts w:ascii="Times New Roman" w:hAnsi="Times New Roman"/>
          <w:color w:val="000000"/>
          <w:lang w:val="es-ES"/>
        </w:rPr>
        <w:t xml:space="preserve"> necesidades particulares durante la pandemia. C</w:t>
      </w:r>
      <w:r w:rsidRPr="00851B48">
        <w:rPr>
          <w:rFonts w:ascii="Times New Roman" w:hAnsi="Times New Roman"/>
          <w:color w:val="000000"/>
          <w:lang w:val="es-CO"/>
        </w:rPr>
        <w:t xml:space="preserve">onsultas virtuales con </w:t>
      </w:r>
      <w:r w:rsidRPr="00851B48">
        <w:rPr>
          <w:rFonts w:ascii="Times New Roman" w:eastAsia="Noto Serif CJK SC" w:hAnsi="Times New Roman"/>
          <w:color w:val="000000"/>
          <w:kern w:val="2"/>
          <w:lang w:val="es-CO" w:eastAsia="zh-CN" w:bidi="hi-IN"/>
        </w:rPr>
        <w:t>organizaciones de</w:t>
      </w:r>
      <w:r w:rsidRPr="00851B48">
        <w:rPr>
          <w:rFonts w:ascii="Times New Roman" w:hAnsi="Times New Roman"/>
          <w:color w:val="000000"/>
          <w:lang w:val="es-CO"/>
        </w:rPr>
        <w:t xml:space="preserve"> la sociedad civil </w:t>
      </w:r>
      <w:r w:rsidRPr="00851B48">
        <w:rPr>
          <w:rFonts w:ascii="Times New Roman" w:eastAsia="Noto Serif CJK SC" w:hAnsi="Times New Roman"/>
          <w:color w:val="000000"/>
          <w:kern w:val="2"/>
          <w:lang w:val="es-CO" w:eastAsia="zh-CN" w:bidi="hi-IN"/>
        </w:rPr>
        <w:t xml:space="preserve">y otros </w:t>
      </w:r>
      <w:r w:rsidRPr="00851B48">
        <w:rPr>
          <w:rFonts w:ascii="Times New Roman" w:hAnsi="Times New Roman"/>
          <w:color w:val="000000"/>
          <w:lang w:val="es-CO"/>
        </w:rPr>
        <w:t>actores sociales para conocer sus necesidades durante la pandemia.</w:t>
      </w:r>
    </w:p>
    <w:p w14:paraId="0B011445" w14:textId="77777777" w:rsidR="00BB4632" w:rsidRPr="00851B48" w:rsidRDefault="00BB4632" w:rsidP="00A571C9">
      <w:pPr>
        <w:spacing w:after="0" w:line="240" w:lineRule="auto"/>
        <w:jc w:val="both"/>
        <w:rPr>
          <w:rFonts w:ascii="Times New Roman" w:hAnsi="Times New Roman"/>
          <w:color w:val="000000"/>
        </w:rPr>
      </w:pPr>
    </w:p>
    <w:p w14:paraId="63D1722C" w14:textId="77777777" w:rsidR="00BB4632" w:rsidRPr="00851B48" w:rsidRDefault="00287C5F" w:rsidP="00A571C9">
      <w:pPr>
        <w:numPr>
          <w:ilvl w:val="0"/>
          <w:numId w:val="17"/>
        </w:numPr>
        <w:spacing w:after="0" w:line="240" w:lineRule="auto"/>
        <w:jc w:val="both"/>
        <w:rPr>
          <w:rFonts w:ascii="Times New Roman" w:hAnsi="Times New Roman"/>
          <w:color w:val="000000"/>
        </w:rPr>
      </w:pPr>
      <w:r w:rsidRPr="00851B48">
        <w:rPr>
          <w:rFonts w:ascii="Times New Roman" w:hAnsi="Times New Roman"/>
          <w:color w:val="000000"/>
        </w:rPr>
        <w:t xml:space="preserve">Facilitación de una Reunión Extraordinaria de la Red Interamericana de Altas Autoridades en materia Afrodescendiente (RIAFRO) el 24 de abril de 2020, con participación de altas autoridades en materia afrodescendiente de 9 países de la reunión (Argentina, Brasil, Colombia, Costa Rica, Guatemala, Honduras, México, Panamá, Paraguay y Perú) a fin de mapear las principales afectaciones a esta población en el contexto de la pandemia, y proponer acciones concretas al interior de los Estados, y en cooperación con organismos multilaterales para proteger sus derechos. </w:t>
      </w:r>
    </w:p>
    <w:p w14:paraId="67CC23B4" w14:textId="77777777" w:rsidR="00BB4632" w:rsidRPr="00851B48" w:rsidRDefault="00BB4632" w:rsidP="00A571C9">
      <w:pPr>
        <w:pStyle w:val="ListParagraph"/>
        <w:spacing w:after="0" w:line="240" w:lineRule="auto"/>
        <w:rPr>
          <w:rFonts w:ascii="Times New Roman" w:hAnsi="Times New Roman"/>
          <w:color w:val="000000"/>
        </w:rPr>
      </w:pPr>
    </w:p>
    <w:p w14:paraId="3F1A6978" w14:textId="7515FE5D" w:rsidR="00287C5F" w:rsidRPr="00851B48" w:rsidRDefault="00287C5F" w:rsidP="00A571C9">
      <w:pPr>
        <w:numPr>
          <w:ilvl w:val="0"/>
          <w:numId w:val="17"/>
        </w:numPr>
        <w:spacing w:after="0" w:line="240" w:lineRule="auto"/>
        <w:jc w:val="both"/>
        <w:rPr>
          <w:rFonts w:ascii="Times New Roman" w:hAnsi="Times New Roman"/>
          <w:color w:val="000000"/>
        </w:rPr>
      </w:pPr>
      <w:r w:rsidRPr="00851B48">
        <w:rPr>
          <w:rFonts w:ascii="Times New Roman" w:hAnsi="Times New Roman"/>
          <w:color w:val="000000"/>
        </w:rPr>
        <w:t xml:space="preserve">Organización de la Mesa Redonda Virtual “La nueva “normalidad” post COVID-19 y las personas con discapacidad: hacia respuestas conjuntas e integrales” para mayo 14, 2020.  A fin de documentar las visiones de actores clave de gobierno, organismos multilaterales y sociedad civil sobre </w:t>
      </w:r>
      <w:r w:rsidR="00C168B6" w:rsidRPr="00851B48">
        <w:rPr>
          <w:rFonts w:ascii="Times New Roman" w:hAnsi="Times New Roman"/>
          <w:color w:val="000000"/>
        </w:rPr>
        <w:t>cómo</w:t>
      </w:r>
      <w:r w:rsidRPr="00851B48">
        <w:rPr>
          <w:rFonts w:ascii="Times New Roman" w:hAnsi="Times New Roman"/>
          <w:color w:val="000000"/>
        </w:rPr>
        <w:t xml:space="preserve"> pueden los Estados responder ante el nuevo contexto que plantea el COVID-19 para las personas con discapacidad, con un enfoque de derechos humanos, reduciendo brechas, revirtiendo dinámicas que normalizan la desigualdad.</w:t>
      </w:r>
    </w:p>
    <w:p w14:paraId="1D8326E9" w14:textId="77777777" w:rsidR="00287C5F" w:rsidRPr="00851B48" w:rsidRDefault="00287C5F" w:rsidP="00A571C9">
      <w:pPr>
        <w:spacing w:after="0" w:line="240" w:lineRule="auto"/>
        <w:jc w:val="both"/>
        <w:rPr>
          <w:rFonts w:ascii="Times New Roman" w:hAnsi="Times New Roman"/>
          <w:color w:val="000000"/>
        </w:rPr>
      </w:pPr>
    </w:p>
    <w:p w14:paraId="734D0405" w14:textId="4CA9A4DB" w:rsidR="00287C5F" w:rsidRPr="00851B48" w:rsidRDefault="00287C5F" w:rsidP="00A571C9">
      <w:pPr>
        <w:numPr>
          <w:ilvl w:val="0"/>
          <w:numId w:val="17"/>
        </w:numPr>
        <w:spacing w:after="0" w:line="240" w:lineRule="auto"/>
        <w:jc w:val="both"/>
        <w:rPr>
          <w:rFonts w:ascii="Times New Roman" w:hAnsi="Times New Roman"/>
          <w:color w:val="000000"/>
        </w:rPr>
      </w:pPr>
      <w:r w:rsidRPr="00851B48">
        <w:rPr>
          <w:rFonts w:ascii="Times New Roman" w:hAnsi="Times New Roman"/>
          <w:color w:val="000000"/>
        </w:rPr>
        <w:t xml:space="preserve">Organización de un Facebook Live titulado “Juventud e Inclusión en el contexto COVID-19” a fin de escuchar de la voz de los propios jóvenes, específicamente aquellos que pertenecen a otros grupos en situación de vulneración, jóvenes con discapacidad, afrodescendientes, de pueblos indígenas, de comunidades LGTBIQ, y viviendo en situación de pobreza, entre otros, en torno a </w:t>
      </w:r>
      <w:r w:rsidR="00C168B6" w:rsidRPr="00851B48">
        <w:rPr>
          <w:rFonts w:ascii="Times New Roman" w:hAnsi="Times New Roman"/>
          <w:color w:val="000000"/>
        </w:rPr>
        <w:t>cómo</w:t>
      </w:r>
      <w:r w:rsidRPr="00851B48">
        <w:rPr>
          <w:rFonts w:ascii="Times New Roman" w:hAnsi="Times New Roman"/>
          <w:color w:val="000000"/>
        </w:rPr>
        <w:t xml:space="preserve"> están siendo afectados por la crisis causada por la pandemia, y para recoger sus propuestas a los gobiernos, desde una perspectiva tranversal e inclusiva. La pregunta detonadora que se plantea, entre otras, es:</w:t>
      </w:r>
      <w:r w:rsidR="00BB4632" w:rsidRPr="00851B48">
        <w:rPr>
          <w:rFonts w:ascii="Times New Roman" w:hAnsi="Times New Roman"/>
          <w:color w:val="000000"/>
        </w:rPr>
        <w:t xml:space="preserve"> ¿</w:t>
      </w:r>
      <w:r w:rsidRPr="00851B48">
        <w:rPr>
          <w:rFonts w:ascii="Times New Roman" w:hAnsi="Times New Roman"/>
          <w:color w:val="000000"/>
        </w:rPr>
        <w:t>s</w:t>
      </w:r>
      <w:r w:rsidRPr="00851B48">
        <w:rPr>
          <w:rFonts w:ascii="Times New Roman" w:hAnsi="Times New Roman"/>
          <w:color w:val="000000"/>
          <w:lang w:val="es-ES"/>
        </w:rPr>
        <w:t>i en estos momentos el gobierno lo dirigieran las y los jóvenes, cómo lo harían?</w:t>
      </w:r>
      <w:r w:rsidR="006C43A5" w:rsidRPr="00851B48">
        <w:rPr>
          <w:rFonts w:ascii="Times New Roman" w:hAnsi="Times New Roman"/>
          <w:color w:val="000000"/>
          <w:lang w:val="es-ES"/>
        </w:rPr>
        <w:t xml:space="preserve"> </w:t>
      </w:r>
      <w:r w:rsidR="00BB4632" w:rsidRPr="00851B48">
        <w:rPr>
          <w:rFonts w:ascii="Times New Roman" w:hAnsi="Times New Roman"/>
          <w:color w:val="000000"/>
          <w:lang w:val="es-ES"/>
        </w:rPr>
        <w:t xml:space="preserve"> El evento virtual se realizará próximamente.</w:t>
      </w:r>
    </w:p>
    <w:p w14:paraId="1DB61D57" w14:textId="77777777" w:rsidR="007D28CA" w:rsidRPr="00851B48" w:rsidRDefault="007D28CA" w:rsidP="00A571C9">
      <w:pPr>
        <w:spacing w:after="0" w:line="240" w:lineRule="auto"/>
        <w:jc w:val="both"/>
        <w:rPr>
          <w:rFonts w:ascii="Times New Roman" w:hAnsi="Times New Roman"/>
          <w:color w:val="000000"/>
        </w:rPr>
      </w:pPr>
    </w:p>
    <w:p w14:paraId="67DCC132" w14:textId="353AC2C1" w:rsidR="007D28CA" w:rsidRPr="00851B48" w:rsidRDefault="007D28CA" w:rsidP="00A571C9">
      <w:pPr>
        <w:numPr>
          <w:ilvl w:val="0"/>
          <w:numId w:val="17"/>
        </w:numPr>
        <w:spacing w:after="0" w:line="240" w:lineRule="auto"/>
        <w:jc w:val="both"/>
        <w:rPr>
          <w:rFonts w:ascii="Times New Roman" w:hAnsi="Times New Roman"/>
          <w:color w:val="000000"/>
        </w:rPr>
      </w:pPr>
      <w:r w:rsidRPr="00851B48">
        <w:rPr>
          <w:rFonts w:ascii="Times New Roman" w:hAnsi="Times New Roman"/>
          <w:color w:val="000000"/>
        </w:rPr>
        <w:t>Facilitación y convocatoria de dos reuniones de autoridades de los Consejos Nacionales de la Discapacidad de los</w:t>
      </w:r>
      <w:r w:rsidR="00BB4632" w:rsidRPr="00851B48">
        <w:rPr>
          <w:rFonts w:ascii="Times New Roman" w:hAnsi="Times New Roman"/>
          <w:color w:val="000000"/>
        </w:rPr>
        <w:t xml:space="preserve"> Estados Miembros</w:t>
      </w:r>
      <w:r w:rsidRPr="00851B48">
        <w:rPr>
          <w:rFonts w:ascii="Times New Roman" w:hAnsi="Times New Roman"/>
          <w:color w:val="000000"/>
        </w:rPr>
        <w:t>, a fin de intercambiar en torno al análisis de situación y el contexto post-COVID19 y la inclusión de personas con discapacidad, con un foco en las buenas prácticas en políticas públicas inclusivas de este grupo ciu</w:t>
      </w:r>
      <w:r w:rsidR="00BB4632" w:rsidRPr="00851B48">
        <w:rPr>
          <w:rFonts w:ascii="Times New Roman" w:hAnsi="Times New Roman"/>
          <w:color w:val="000000"/>
        </w:rPr>
        <w:t xml:space="preserve">dadano por parte de los Estados. Se prevé </w:t>
      </w:r>
      <w:r w:rsidRPr="00851B48">
        <w:rPr>
          <w:rFonts w:ascii="Times New Roman" w:hAnsi="Times New Roman"/>
          <w:color w:val="000000"/>
        </w:rPr>
        <w:t xml:space="preserve">reunión para los países </w:t>
      </w:r>
      <w:r w:rsidR="00AC4FD8" w:rsidRPr="00851B48">
        <w:rPr>
          <w:rFonts w:ascii="Times New Roman" w:hAnsi="Times New Roman"/>
          <w:color w:val="000000"/>
        </w:rPr>
        <w:t>hispanohablantes</w:t>
      </w:r>
      <w:r w:rsidRPr="00851B48">
        <w:rPr>
          <w:rFonts w:ascii="Times New Roman" w:hAnsi="Times New Roman"/>
          <w:color w:val="000000"/>
        </w:rPr>
        <w:t xml:space="preserve"> y otra para el Caribe. </w:t>
      </w:r>
      <w:r w:rsidR="00BB4632" w:rsidRPr="00851B48">
        <w:rPr>
          <w:rFonts w:ascii="Times New Roman" w:hAnsi="Times New Roman"/>
          <w:color w:val="000000"/>
        </w:rPr>
        <w:t>Fechas a confirmar.</w:t>
      </w:r>
    </w:p>
    <w:p w14:paraId="02117322" w14:textId="77777777" w:rsidR="00BB4632" w:rsidRPr="00851B48" w:rsidRDefault="00BB4632" w:rsidP="00A571C9">
      <w:pPr>
        <w:spacing w:after="0" w:line="240" w:lineRule="auto"/>
        <w:jc w:val="both"/>
        <w:rPr>
          <w:rFonts w:ascii="Times New Roman" w:hAnsi="Times New Roman"/>
          <w:color w:val="000000"/>
        </w:rPr>
      </w:pPr>
    </w:p>
    <w:p w14:paraId="1AEC9B5E" w14:textId="77777777" w:rsidR="007D28CA" w:rsidRPr="00851B48" w:rsidRDefault="007D28CA" w:rsidP="00A571C9">
      <w:pPr>
        <w:numPr>
          <w:ilvl w:val="0"/>
          <w:numId w:val="17"/>
        </w:numPr>
        <w:spacing w:after="0" w:line="240" w:lineRule="auto"/>
        <w:jc w:val="both"/>
        <w:rPr>
          <w:rFonts w:ascii="Times New Roman" w:hAnsi="Times New Roman"/>
          <w:color w:val="000000"/>
        </w:rPr>
      </w:pPr>
      <w:r w:rsidRPr="00851B48">
        <w:rPr>
          <w:rFonts w:ascii="Times New Roman" w:hAnsi="Times New Roman"/>
          <w:color w:val="000000"/>
          <w:lang w:val="es-ES"/>
        </w:rPr>
        <w:t xml:space="preserve">A fin de facilitar consensos políticos sobre respuestas en temas de pobreza y pobreza extrema, se prevé la realización del seminario virtual “Políticas de Protección Social para mitigar los efectos económicos y sociales de la pandemia del COVID 19” para los Ministerios de Desarrollo Social, con énfasis en las políticas y programas orientados a atender las necesidades de las poblaciones en mayor situación de vulnerabilidad; adultos mayores, personas con discapacidad, personas viviendo en situación de pobreza y pobreza extrema. </w:t>
      </w:r>
    </w:p>
    <w:p w14:paraId="021136D3" w14:textId="77777777" w:rsidR="007D28CA" w:rsidRPr="00851B48" w:rsidRDefault="007D28CA" w:rsidP="00A571C9">
      <w:pPr>
        <w:spacing w:after="0" w:line="240" w:lineRule="auto"/>
        <w:jc w:val="both"/>
        <w:rPr>
          <w:rFonts w:ascii="Times New Roman" w:hAnsi="Times New Roman"/>
          <w:color w:val="000000"/>
        </w:rPr>
      </w:pPr>
    </w:p>
    <w:p w14:paraId="6970EFAD" w14:textId="4A8CEE00" w:rsidR="007D28CA" w:rsidRPr="00851B48" w:rsidRDefault="007D28CA" w:rsidP="00A571C9">
      <w:pPr>
        <w:numPr>
          <w:ilvl w:val="0"/>
          <w:numId w:val="17"/>
        </w:numPr>
        <w:spacing w:after="0" w:line="240" w:lineRule="auto"/>
        <w:jc w:val="both"/>
        <w:rPr>
          <w:rFonts w:ascii="Times New Roman" w:hAnsi="Times New Roman"/>
          <w:color w:val="000000"/>
        </w:rPr>
      </w:pPr>
      <w:r w:rsidRPr="00851B48">
        <w:rPr>
          <w:rFonts w:ascii="Times New Roman" w:hAnsi="Times New Roman"/>
          <w:color w:val="000000"/>
          <w:lang w:val="es-ES"/>
        </w:rPr>
        <w:t xml:space="preserve">Se continuará brindando cooperación técnica a los Ministerios de Desarrollo Social para facilitar el intercambio de información sobre el diseño e implementación de políticas de protección social relacionadas a los efectos económicos y sociales de la pandemia del COVID-19. A través de la Red Interamericana de Protección Social (RIPSO), y su mecanismo de “revisión entre pares”,  SARE pondrá en marcha un intercambio de cooperación entre los Ministerios de Desarrollo Social que utilice la metodología estandarizada del DGPE de la OEA, a través del MECIGEP, </w:t>
      </w:r>
      <w:r w:rsidRPr="00851B48">
        <w:rPr>
          <w:rFonts w:ascii="Times New Roman" w:hAnsi="Times New Roman"/>
          <w:color w:val="000000"/>
          <w:lang w:val="es-ES"/>
        </w:rPr>
        <w:lastRenderedPageBreak/>
        <w:t xml:space="preserve">para apoyar a los técnicos que están diseñando e implementando las políticas y programas para mitigar los efectos de la pandemia. </w:t>
      </w:r>
    </w:p>
    <w:p w14:paraId="2CA7B471" w14:textId="77777777" w:rsidR="007D28CA" w:rsidRPr="00851B48" w:rsidRDefault="007D28CA" w:rsidP="00A571C9">
      <w:pPr>
        <w:spacing w:after="0" w:line="240" w:lineRule="auto"/>
        <w:jc w:val="both"/>
        <w:rPr>
          <w:rFonts w:ascii="Times New Roman" w:hAnsi="Times New Roman"/>
          <w:color w:val="000000"/>
        </w:rPr>
      </w:pPr>
    </w:p>
    <w:p w14:paraId="38C20F72" w14:textId="77777777" w:rsidR="007D28CA" w:rsidRPr="00851B48" w:rsidRDefault="007D28CA" w:rsidP="00A571C9">
      <w:pPr>
        <w:numPr>
          <w:ilvl w:val="0"/>
          <w:numId w:val="17"/>
        </w:numPr>
        <w:spacing w:after="0" w:line="240" w:lineRule="auto"/>
        <w:jc w:val="both"/>
        <w:rPr>
          <w:rFonts w:ascii="Times New Roman" w:hAnsi="Times New Roman"/>
          <w:color w:val="000000"/>
        </w:rPr>
      </w:pPr>
      <w:r w:rsidRPr="00851B48">
        <w:rPr>
          <w:rFonts w:ascii="Times New Roman" w:eastAsia="Noto Serif CJK SC" w:hAnsi="Times New Roman"/>
          <w:color w:val="000000"/>
          <w:kern w:val="2"/>
          <w:lang w:val="es-ES" w:eastAsia="zh-CN" w:bidi="hi-IN"/>
        </w:rPr>
        <w:t>Atención a</w:t>
      </w:r>
      <w:r w:rsidRPr="00851B48">
        <w:rPr>
          <w:rFonts w:ascii="Times New Roman" w:hAnsi="Times New Roman"/>
          <w:color w:val="000000"/>
          <w:lang w:val="es-ES"/>
        </w:rPr>
        <w:t xml:space="preserve"> migrantes y refugiados a nivel comunitario </w:t>
      </w:r>
      <w:r w:rsidRPr="00851B48">
        <w:rPr>
          <w:rFonts w:ascii="Times New Roman" w:eastAsia="Noto Serif CJK SC" w:hAnsi="Times New Roman"/>
          <w:color w:val="000000"/>
          <w:kern w:val="2"/>
          <w:lang w:val="es-ES" w:eastAsia="zh-CN" w:bidi="hi-IN"/>
        </w:rPr>
        <w:t>para</w:t>
      </w:r>
      <w:r w:rsidRPr="00851B48">
        <w:rPr>
          <w:rFonts w:ascii="Times New Roman" w:hAnsi="Times New Roman"/>
          <w:color w:val="000000"/>
          <w:lang w:val="es-ES"/>
        </w:rPr>
        <w:t xml:space="preserve"> el manejo de </w:t>
      </w:r>
      <w:r w:rsidRPr="00851B48">
        <w:rPr>
          <w:rFonts w:ascii="Times New Roman" w:eastAsia="Noto Serif CJK SC" w:hAnsi="Times New Roman"/>
          <w:color w:val="000000"/>
          <w:kern w:val="2"/>
          <w:lang w:val="es-ES" w:eastAsia="zh-CN" w:bidi="hi-IN"/>
        </w:rPr>
        <w:t>sus</w:t>
      </w:r>
      <w:r w:rsidRPr="00851B48">
        <w:rPr>
          <w:rFonts w:ascii="Times New Roman" w:hAnsi="Times New Roman"/>
          <w:color w:val="000000"/>
          <w:lang w:val="es-ES"/>
        </w:rPr>
        <w:t xml:space="preserve"> necesidades particulares durante la pandemia, en cooperación con autoridades de gobiernos y socios estratégicos tales como OIM, y ACNUR.</w:t>
      </w:r>
    </w:p>
    <w:p w14:paraId="47868D54" w14:textId="77777777" w:rsidR="00BB4632" w:rsidRPr="00851B48" w:rsidRDefault="00BB4632" w:rsidP="00A571C9">
      <w:pPr>
        <w:spacing w:after="0" w:line="240" w:lineRule="auto"/>
        <w:jc w:val="both"/>
        <w:rPr>
          <w:rFonts w:ascii="Times New Roman" w:hAnsi="Times New Roman"/>
          <w:color w:val="000000"/>
        </w:rPr>
      </w:pPr>
    </w:p>
    <w:p w14:paraId="697190DB" w14:textId="77777777" w:rsidR="007D28CA" w:rsidRPr="00851B48" w:rsidRDefault="007D28CA" w:rsidP="00A571C9">
      <w:pPr>
        <w:numPr>
          <w:ilvl w:val="0"/>
          <w:numId w:val="17"/>
        </w:numPr>
        <w:spacing w:after="0" w:line="240" w:lineRule="auto"/>
        <w:jc w:val="both"/>
        <w:rPr>
          <w:rFonts w:ascii="Times New Roman" w:hAnsi="Times New Roman"/>
          <w:color w:val="000000"/>
          <w:lang w:val="es-ES"/>
        </w:rPr>
      </w:pPr>
      <w:r w:rsidRPr="00851B48">
        <w:rPr>
          <w:rFonts w:ascii="Times New Roman" w:hAnsi="Times New Roman"/>
          <w:color w:val="000000"/>
        </w:rPr>
        <w:t xml:space="preserve">En elaboración “Inclusión y Equidad en tiempos de COVID-19: Serie de Notas Técnicas,” a fin de documentar buenas prácticas y soluciones con perspectiva inclusiva y de derechos humanos llevadas a cabo por los Estados para responder a los retos de la pandemia. </w:t>
      </w:r>
    </w:p>
    <w:p w14:paraId="44CF1C5E" w14:textId="77777777" w:rsidR="007D28CA" w:rsidRPr="00851B48" w:rsidRDefault="007D28CA" w:rsidP="00A571C9">
      <w:pPr>
        <w:pStyle w:val="ListParagraph"/>
        <w:spacing w:after="0" w:line="240" w:lineRule="auto"/>
        <w:rPr>
          <w:rFonts w:ascii="Times New Roman" w:hAnsi="Times New Roman"/>
          <w:color w:val="000000"/>
          <w:lang w:val="es-ES"/>
        </w:rPr>
      </w:pPr>
    </w:p>
    <w:p w14:paraId="588010D2" w14:textId="77777777" w:rsidR="007D28CA" w:rsidRPr="00851B48" w:rsidRDefault="007D28CA" w:rsidP="00A571C9">
      <w:pPr>
        <w:numPr>
          <w:ilvl w:val="0"/>
          <w:numId w:val="17"/>
        </w:numPr>
        <w:spacing w:after="0" w:line="240" w:lineRule="auto"/>
        <w:jc w:val="both"/>
        <w:rPr>
          <w:rFonts w:ascii="Times New Roman" w:hAnsi="Times New Roman"/>
          <w:color w:val="000000"/>
          <w:lang w:val="es-ES"/>
        </w:rPr>
      </w:pPr>
      <w:r w:rsidRPr="00851B48">
        <w:rPr>
          <w:rFonts w:ascii="Times New Roman" w:hAnsi="Times New Roman"/>
          <w:color w:val="000000"/>
          <w:lang w:val="es-ES"/>
        </w:rPr>
        <w:t xml:space="preserve">Se planea el diseño de una encuesta a los Estados partes, y otros actores clave focalizada en la situación de grupos en situación de vulnerabilidad en el contexto de la pandemia, para recabar información, buenas prácticas y data inédita que pueda servir de base para políticas públicas con enfoque diferencial. </w:t>
      </w:r>
    </w:p>
    <w:p w14:paraId="44123DDA" w14:textId="77777777" w:rsidR="007D28CA" w:rsidRPr="00851B48" w:rsidRDefault="007D28CA" w:rsidP="00A571C9">
      <w:pPr>
        <w:spacing w:after="0" w:line="240" w:lineRule="auto"/>
        <w:rPr>
          <w:rFonts w:ascii="Times New Roman" w:hAnsi="Times New Roman"/>
          <w:color w:val="000000"/>
          <w:lang w:val="es-ES"/>
        </w:rPr>
      </w:pPr>
    </w:p>
    <w:p w14:paraId="02F979F1" w14:textId="33176914" w:rsidR="00765C9B" w:rsidRPr="00851B48" w:rsidRDefault="007D28CA" w:rsidP="00A571C9">
      <w:pPr>
        <w:numPr>
          <w:ilvl w:val="0"/>
          <w:numId w:val="17"/>
        </w:numPr>
        <w:spacing w:after="0" w:line="240" w:lineRule="auto"/>
        <w:jc w:val="both"/>
        <w:rPr>
          <w:rFonts w:ascii="Times New Roman" w:hAnsi="Times New Roman"/>
          <w:color w:val="000000"/>
        </w:rPr>
      </w:pPr>
      <w:r w:rsidRPr="00851B48">
        <w:rPr>
          <w:rFonts w:ascii="Times New Roman" w:hAnsi="Times New Roman"/>
          <w:color w:val="000000"/>
          <w:lang w:val="es-ES"/>
        </w:rPr>
        <w:t xml:space="preserve">Desde el área de sociedad civil, se llevarán a cabo consultas </w:t>
      </w:r>
      <w:r w:rsidRPr="00851B48">
        <w:rPr>
          <w:rFonts w:ascii="Times New Roman" w:hAnsi="Times New Roman"/>
          <w:color w:val="000000"/>
          <w:lang w:val="es-CO"/>
        </w:rPr>
        <w:t xml:space="preserve">virtuales con </w:t>
      </w:r>
      <w:r w:rsidRPr="00851B48">
        <w:rPr>
          <w:rFonts w:ascii="Times New Roman" w:eastAsia="Noto Serif CJK SC" w:hAnsi="Times New Roman"/>
          <w:color w:val="000000"/>
          <w:kern w:val="2"/>
          <w:lang w:val="es-CO" w:eastAsia="zh-CN" w:bidi="hi-IN"/>
        </w:rPr>
        <w:t>organizaciones de</w:t>
      </w:r>
      <w:r w:rsidRPr="00851B48">
        <w:rPr>
          <w:rFonts w:ascii="Times New Roman" w:hAnsi="Times New Roman"/>
          <w:color w:val="000000"/>
          <w:lang w:val="es-CO"/>
        </w:rPr>
        <w:t xml:space="preserve"> la sociedad civil </w:t>
      </w:r>
      <w:r w:rsidRPr="00851B48">
        <w:rPr>
          <w:rFonts w:ascii="Times New Roman" w:eastAsia="Noto Serif CJK SC" w:hAnsi="Times New Roman"/>
          <w:color w:val="000000"/>
          <w:kern w:val="2"/>
          <w:lang w:val="es-CO" w:eastAsia="zh-CN" w:bidi="hi-IN"/>
        </w:rPr>
        <w:t xml:space="preserve">y otros </w:t>
      </w:r>
      <w:r w:rsidRPr="00851B48">
        <w:rPr>
          <w:rFonts w:ascii="Times New Roman" w:hAnsi="Times New Roman"/>
          <w:color w:val="000000"/>
          <w:lang w:val="es-CO"/>
        </w:rPr>
        <w:t>actores sociales para conocer sus necesidades durante la pandemia.</w:t>
      </w:r>
    </w:p>
    <w:p w14:paraId="6A73E836" w14:textId="77777777" w:rsidR="00BB4632" w:rsidRPr="00851B48" w:rsidRDefault="00BB4632" w:rsidP="00A571C9">
      <w:pPr>
        <w:spacing w:after="0" w:line="240" w:lineRule="auto"/>
        <w:ind w:left="360"/>
        <w:jc w:val="center"/>
        <w:rPr>
          <w:rFonts w:ascii="Times New Roman" w:hAnsi="Times New Roman"/>
          <w:b/>
          <w:bCs/>
          <w:caps/>
          <w:color w:val="000000"/>
          <w:lang w:val="es-CO"/>
        </w:rPr>
      </w:pPr>
    </w:p>
    <w:p w14:paraId="7BA06091" w14:textId="77777777" w:rsidR="00BB4632" w:rsidRPr="00851B48" w:rsidRDefault="00BB4632" w:rsidP="00592D51">
      <w:pPr>
        <w:spacing w:after="0" w:line="240" w:lineRule="auto"/>
        <w:ind w:left="360"/>
        <w:jc w:val="center"/>
        <w:rPr>
          <w:rFonts w:ascii="Times New Roman" w:hAnsi="Times New Roman"/>
          <w:b/>
          <w:bCs/>
          <w:caps/>
          <w:lang w:val="es-CO"/>
        </w:rPr>
      </w:pPr>
    </w:p>
    <w:p w14:paraId="37C7D29E" w14:textId="77777777" w:rsidR="00765C9B" w:rsidRPr="00851B48" w:rsidRDefault="00765C9B" w:rsidP="00592D51">
      <w:pPr>
        <w:spacing w:after="0" w:line="240" w:lineRule="auto"/>
        <w:ind w:left="360"/>
        <w:jc w:val="center"/>
        <w:rPr>
          <w:rFonts w:ascii="Times New Roman" w:hAnsi="Times New Roman"/>
          <w:b/>
          <w:bCs/>
          <w:caps/>
          <w:lang w:val="es-CO"/>
        </w:rPr>
      </w:pPr>
      <w:r w:rsidRPr="00851B48">
        <w:rPr>
          <w:rFonts w:ascii="Times New Roman" w:hAnsi="Times New Roman"/>
          <w:b/>
          <w:bCs/>
          <w:caps/>
          <w:lang w:val="es-CO"/>
        </w:rPr>
        <w:t>Pilar: Seguridad Multidimensional</w:t>
      </w:r>
    </w:p>
    <w:p w14:paraId="07E7B67F" w14:textId="77777777" w:rsidR="00765C9B" w:rsidRPr="00851B48" w:rsidRDefault="00765C9B" w:rsidP="00592D51">
      <w:pPr>
        <w:spacing w:after="0" w:line="240" w:lineRule="auto"/>
        <w:ind w:left="360"/>
        <w:jc w:val="center"/>
        <w:rPr>
          <w:rFonts w:ascii="Times New Roman" w:hAnsi="Times New Roman"/>
          <w:b/>
          <w:bCs/>
          <w:lang w:val="es-CO"/>
        </w:rPr>
      </w:pPr>
    </w:p>
    <w:p w14:paraId="421135A3" w14:textId="77777777" w:rsidR="00F62BE8" w:rsidRPr="00851B48" w:rsidRDefault="007D28CA" w:rsidP="00592D51">
      <w:pPr>
        <w:pStyle w:val="ListParagraph"/>
        <w:numPr>
          <w:ilvl w:val="0"/>
          <w:numId w:val="31"/>
        </w:numPr>
        <w:spacing w:after="0" w:line="240" w:lineRule="auto"/>
        <w:jc w:val="both"/>
        <w:rPr>
          <w:rFonts w:ascii="Times New Roman" w:hAnsi="Times New Roman"/>
          <w:lang w:eastAsia="es-ES_tradnl"/>
        </w:rPr>
      </w:pPr>
      <w:r w:rsidRPr="00851B48">
        <w:rPr>
          <w:rFonts w:ascii="Times New Roman" w:hAnsi="Times New Roman"/>
          <w:lang w:eastAsia="es-ES_tradnl"/>
        </w:rPr>
        <w:t xml:space="preserve">La Secretaría de Seguridad Multidimensional, en el marco de los mandatos recibidos por sus distintas dependencias, está brindando herramientas a los Estados Miembros que puedan colaborar directamente en la respuesta de la emergencia de salud, y está desarrollando actividades que permitan enfocar la atención en los riesgos de seguridad </w:t>
      </w:r>
      <w:r w:rsidRPr="00851B48">
        <w:rPr>
          <w:rFonts w:ascii="Times New Roman" w:hAnsi="Times New Roman"/>
          <w:color w:val="000000"/>
          <w:lang w:eastAsia="es-ES_tradnl"/>
        </w:rPr>
        <w:t xml:space="preserve">emergentes vinculados a la pandemia </w:t>
      </w:r>
      <w:r w:rsidRPr="00851B48">
        <w:rPr>
          <w:rFonts w:ascii="Times New Roman" w:hAnsi="Times New Roman"/>
          <w:lang w:eastAsia="es-ES_tradnl"/>
        </w:rPr>
        <w:t xml:space="preserve">generada por el </w:t>
      </w:r>
      <w:r w:rsidR="00F6426C" w:rsidRPr="00851B48">
        <w:rPr>
          <w:rFonts w:ascii="Times New Roman" w:hAnsi="Times New Roman"/>
          <w:lang w:eastAsia="es-ES_tradnl"/>
        </w:rPr>
        <w:t>COVID-</w:t>
      </w:r>
      <w:r w:rsidRPr="00851B48">
        <w:rPr>
          <w:rFonts w:ascii="Times New Roman" w:hAnsi="Times New Roman"/>
          <w:lang w:eastAsia="es-ES_tradnl"/>
        </w:rPr>
        <w:t xml:space="preserve">19 y las lecciones que se pueden aprender de esta pandemia y las respuestas nacionales. </w:t>
      </w:r>
    </w:p>
    <w:p w14:paraId="1EDB71DB" w14:textId="77777777" w:rsidR="00F62BE8" w:rsidRPr="00851B48" w:rsidRDefault="00F62BE8" w:rsidP="00592D51">
      <w:pPr>
        <w:pStyle w:val="ListParagraph"/>
        <w:spacing w:after="0" w:line="240" w:lineRule="auto"/>
        <w:ind w:left="360"/>
        <w:jc w:val="both"/>
        <w:rPr>
          <w:rFonts w:ascii="Times New Roman" w:hAnsi="Times New Roman"/>
          <w:lang w:eastAsia="es-ES_tradnl"/>
        </w:rPr>
      </w:pPr>
    </w:p>
    <w:p w14:paraId="6EF8B930" w14:textId="77777777" w:rsidR="00F62BE8" w:rsidRPr="00851B48" w:rsidRDefault="007D28CA" w:rsidP="00592D51">
      <w:pPr>
        <w:pStyle w:val="ListParagraph"/>
        <w:numPr>
          <w:ilvl w:val="0"/>
          <w:numId w:val="31"/>
        </w:numPr>
        <w:spacing w:after="0" w:line="240" w:lineRule="auto"/>
        <w:jc w:val="both"/>
        <w:rPr>
          <w:rFonts w:ascii="Times New Roman" w:hAnsi="Times New Roman"/>
          <w:lang w:eastAsia="es-ES_tradnl"/>
        </w:rPr>
      </w:pPr>
      <w:r w:rsidRPr="00851B48">
        <w:rPr>
          <w:rFonts w:ascii="Times New Roman" w:hAnsi="Times New Roman"/>
          <w:lang w:eastAsia="es-ES_tradnl"/>
        </w:rPr>
        <w:t>En este sentido, el 23 de abril de 2020, se llevó a cabo el lanzamiento de la Comunidad Virtual para los Sistemas de Emergencia y Seguridad, con el objetivo de facilitar el acceso de dichas entidades a información, material de interés, y uso de herramientas digitales, relacionado a la respuesta de emergencia del C</w:t>
      </w:r>
      <w:r w:rsidR="00F6426C" w:rsidRPr="00851B48">
        <w:rPr>
          <w:rFonts w:ascii="Times New Roman" w:hAnsi="Times New Roman"/>
          <w:lang w:eastAsia="es-ES_tradnl"/>
        </w:rPr>
        <w:t>OVID</w:t>
      </w:r>
      <w:r w:rsidRPr="00851B48">
        <w:rPr>
          <w:rFonts w:ascii="Times New Roman" w:hAnsi="Times New Roman"/>
          <w:lang w:eastAsia="es-ES_tradnl"/>
        </w:rPr>
        <w:t xml:space="preserve">-19. El desarrollo de esta comunidad virtual fue gestionado por el </w:t>
      </w:r>
      <w:r w:rsidRPr="00851B48">
        <w:rPr>
          <w:rFonts w:ascii="Times New Roman" w:hAnsi="Times New Roman"/>
          <w:bCs/>
          <w:lang w:eastAsia="es-ES_tradnl"/>
        </w:rPr>
        <w:t>Departamento de Seguridad Pública (DPS)</w:t>
      </w:r>
      <w:r w:rsidRPr="00851B48">
        <w:rPr>
          <w:rFonts w:ascii="Times New Roman" w:hAnsi="Times New Roman"/>
          <w:lang w:eastAsia="es-ES_tradnl"/>
        </w:rPr>
        <w:t>, en su rol de Secretaría Técnica del proceso Ministerial en Materia de Seguridad Publica de la Américas (MISPA)</w:t>
      </w:r>
      <w:r w:rsidR="00AD2E21" w:rsidRPr="00851B48">
        <w:rPr>
          <w:rFonts w:ascii="Times New Roman" w:hAnsi="Times New Roman"/>
          <w:lang w:eastAsia="es-ES_tradnl"/>
        </w:rPr>
        <w:t>. Dicha</w:t>
      </w:r>
      <w:r w:rsidRPr="00851B48">
        <w:rPr>
          <w:rFonts w:ascii="Times New Roman" w:hAnsi="Times New Roman"/>
          <w:lang w:eastAsia="es-ES_tradnl"/>
        </w:rPr>
        <w:t xml:space="preserve"> actividad fue complementada con el desarrollo de un conversatorio virtual donde participaron autoridades y expertos de los Servicios de Emergencia y Seguridad. Asimismo, se está trabajando en una serie de conversatorios enfocado en diversos temas de seguridad pública, confirmándose entre las actividades de mayo los conversatorios: “Como se están preparando los Sistemas de Emergencia y Seguridad de la región para hacer frente a desastres naturales en tiempos de COVID-19” y “Violencia intrafamiliar en el contexto de COVID-19”.</w:t>
      </w:r>
    </w:p>
    <w:p w14:paraId="38B69DE0" w14:textId="77777777" w:rsidR="00F62BE8" w:rsidRPr="00851B48" w:rsidRDefault="00F62BE8" w:rsidP="00592D51">
      <w:pPr>
        <w:pStyle w:val="ListParagraph"/>
        <w:spacing w:after="0" w:line="240" w:lineRule="auto"/>
        <w:rPr>
          <w:rFonts w:ascii="Times New Roman" w:hAnsi="Times New Roman"/>
          <w:bCs/>
        </w:rPr>
      </w:pPr>
    </w:p>
    <w:p w14:paraId="763D0535" w14:textId="77777777" w:rsidR="00F62BE8" w:rsidRPr="00851B48" w:rsidRDefault="007D28CA" w:rsidP="00592D51">
      <w:pPr>
        <w:pStyle w:val="ListParagraph"/>
        <w:numPr>
          <w:ilvl w:val="0"/>
          <w:numId w:val="31"/>
        </w:numPr>
        <w:spacing w:after="0" w:line="240" w:lineRule="auto"/>
        <w:jc w:val="both"/>
        <w:rPr>
          <w:rFonts w:ascii="Times New Roman" w:hAnsi="Times New Roman"/>
          <w:lang w:eastAsia="es-ES_tradnl"/>
        </w:rPr>
      </w:pPr>
      <w:r w:rsidRPr="00851B48">
        <w:rPr>
          <w:rFonts w:ascii="Times New Roman" w:hAnsi="Times New Roman"/>
          <w:bCs/>
        </w:rPr>
        <w:t>La Secretaría Ejecutiva de la Comisión Interamericana para el Control del Abuso de Drogas (CICAD)</w:t>
      </w:r>
      <w:r w:rsidRPr="00851B48">
        <w:rPr>
          <w:rFonts w:ascii="Times New Roman" w:hAnsi="Times New Roman"/>
        </w:rPr>
        <w:t xml:space="preserve"> lle</w:t>
      </w:r>
      <w:r w:rsidR="00AD2E21" w:rsidRPr="00851B48">
        <w:rPr>
          <w:rFonts w:ascii="Times New Roman" w:hAnsi="Times New Roman"/>
        </w:rPr>
        <w:t>vó</w:t>
      </w:r>
      <w:r w:rsidRPr="00851B48">
        <w:rPr>
          <w:rFonts w:ascii="Times New Roman" w:hAnsi="Times New Roman"/>
        </w:rPr>
        <w:t xml:space="preserve"> a cabo el 5 de mayo la capacitación virtual “Covid-19 y el tratamiento por consumo de drogas”, dirigida a analizar los efectos que la pandemia del C</w:t>
      </w:r>
      <w:r w:rsidR="00AD2E21" w:rsidRPr="00851B48">
        <w:rPr>
          <w:rFonts w:ascii="Times New Roman" w:hAnsi="Times New Roman"/>
        </w:rPr>
        <w:t>OVID</w:t>
      </w:r>
      <w:r w:rsidRPr="00851B48">
        <w:rPr>
          <w:rFonts w:ascii="Times New Roman" w:hAnsi="Times New Roman"/>
        </w:rPr>
        <w:t xml:space="preserve">-19 ha tenido en los programas de tratamiento del consumo problemático de drogas y entregar recomendaciones para continuar con la atención de los usuarios. Dicha actividad </w:t>
      </w:r>
      <w:r w:rsidR="00AD2E21" w:rsidRPr="00851B48">
        <w:rPr>
          <w:rFonts w:ascii="Times New Roman" w:hAnsi="Times New Roman"/>
        </w:rPr>
        <w:t>fue</w:t>
      </w:r>
      <w:r w:rsidRPr="00851B48">
        <w:rPr>
          <w:rFonts w:ascii="Times New Roman" w:hAnsi="Times New Roman"/>
        </w:rPr>
        <w:t xml:space="preserve"> dirigida a los Comisionados de los Estados Miembros ante la CICAD, así como las comisiones nacionales de drogas de los </w:t>
      </w:r>
      <w:r w:rsidRPr="00851B48">
        <w:rPr>
          <w:rFonts w:ascii="Times New Roman" w:hAnsi="Times New Roman"/>
        </w:rPr>
        <w:lastRenderedPageBreak/>
        <w:t xml:space="preserve">Estados Miembros, los centros de tratamiento, servicios de salud, organizaciones de la sociedad civil y público general. Esta Secretaría, además, </w:t>
      </w:r>
      <w:r w:rsidR="00AD2E21" w:rsidRPr="00851B48">
        <w:rPr>
          <w:rFonts w:ascii="Times New Roman" w:hAnsi="Times New Roman"/>
        </w:rPr>
        <w:t>está</w:t>
      </w:r>
      <w:r w:rsidRPr="00851B48">
        <w:rPr>
          <w:rFonts w:ascii="Times New Roman" w:hAnsi="Times New Roman"/>
        </w:rPr>
        <w:t xml:space="preserve"> elaborando una serie de webinars </w:t>
      </w:r>
      <w:r w:rsidRPr="00851B48">
        <w:rPr>
          <w:rFonts w:ascii="Times New Roman" w:hAnsi="Times New Roman"/>
          <w:bCs/>
        </w:rPr>
        <w:t>de buenas prácticas para el cuidado de personas con desórdenes de uso de sustancias y en situación de vulnerabilidad, en el contexto de las medidas de aislamiento social tomadas a raíz de la pandemia</w:t>
      </w:r>
      <w:r w:rsidR="00AD2E21" w:rsidRPr="00851B48">
        <w:rPr>
          <w:rFonts w:ascii="Times New Roman" w:hAnsi="Times New Roman"/>
          <w:bCs/>
        </w:rPr>
        <w:t>, así como</w:t>
      </w:r>
      <w:r w:rsidRPr="00851B48">
        <w:rPr>
          <w:rFonts w:ascii="Times New Roman" w:hAnsi="Times New Roman"/>
          <w:bCs/>
        </w:rPr>
        <w:t xml:space="preserve"> para comprender mejor el impacto del C</w:t>
      </w:r>
      <w:r w:rsidR="00AD2E21" w:rsidRPr="00851B48">
        <w:rPr>
          <w:rFonts w:ascii="Times New Roman" w:hAnsi="Times New Roman"/>
          <w:bCs/>
        </w:rPr>
        <w:t>OVID</w:t>
      </w:r>
      <w:r w:rsidRPr="00851B48">
        <w:rPr>
          <w:rFonts w:ascii="Times New Roman" w:hAnsi="Times New Roman"/>
          <w:bCs/>
        </w:rPr>
        <w:t xml:space="preserve">-19 en las personas que usan sustancias. De igual manera se </w:t>
      </w:r>
      <w:r w:rsidR="00AD2E21" w:rsidRPr="00851B48">
        <w:rPr>
          <w:rFonts w:ascii="Times New Roman" w:hAnsi="Times New Roman"/>
          <w:bCs/>
        </w:rPr>
        <w:t>está</w:t>
      </w:r>
      <w:r w:rsidRPr="00851B48">
        <w:rPr>
          <w:rFonts w:ascii="Times New Roman" w:hAnsi="Times New Roman"/>
          <w:bCs/>
        </w:rPr>
        <w:t xml:space="preserve"> diseñando una capacitación para los países que deseen implementar teléfonos de ayuda para las personas que consumen drogas y sus familias.</w:t>
      </w:r>
      <w:r w:rsidR="00F62BE8" w:rsidRPr="00851B48">
        <w:rPr>
          <w:rFonts w:ascii="Times New Roman" w:hAnsi="Times New Roman"/>
          <w:bCs/>
        </w:rPr>
        <w:t xml:space="preserve"> </w:t>
      </w:r>
    </w:p>
    <w:p w14:paraId="276AFEAC" w14:textId="77777777" w:rsidR="00F62BE8" w:rsidRPr="00851B48" w:rsidRDefault="00F62BE8" w:rsidP="00592D51">
      <w:pPr>
        <w:pStyle w:val="ListParagraph"/>
        <w:spacing w:after="0" w:line="240" w:lineRule="auto"/>
        <w:ind w:left="360"/>
        <w:jc w:val="both"/>
        <w:rPr>
          <w:rFonts w:ascii="Times New Roman" w:hAnsi="Times New Roman"/>
          <w:lang w:eastAsia="es-ES_tradnl"/>
        </w:rPr>
      </w:pPr>
    </w:p>
    <w:p w14:paraId="4780C244" w14:textId="2E2077D2" w:rsidR="00F62BE8" w:rsidRPr="00851B48" w:rsidRDefault="007D28CA" w:rsidP="00592D51">
      <w:pPr>
        <w:pStyle w:val="ListParagraph"/>
        <w:numPr>
          <w:ilvl w:val="0"/>
          <w:numId w:val="31"/>
        </w:numPr>
        <w:spacing w:after="0" w:line="240" w:lineRule="auto"/>
        <w:jc w:val="both"/>
        <w:rPr>
          <w:rFonts w:ascii="Times New Roman" w:hAnsi="Times New Roman"/>
          <w:lang w:eastAsia="es-ES_tradnl"/>
        </w:rPr>
      </w:pPr>
      <w:r w:rsidRPr="00851B48">
        <w:rPr>
          <w:rFonts w:ascii="Times New Roman" w:hAnsi="Times New Roman"/>
        </w:rPr>
        <w:t xml:space="preserve">Con el fin de enfocar la atención en los riesgos de seguridad emergentes y combatir los nuevos desafíos y modalidades criminales vinculadas al contexto de una emergencia de este tipo, el </w:t>
      </w:r>
      <w:r w:rsidRPr="00851B48">
        <w:rPr>
          <w:rFonts w:ascii="Times New Roman" w:hAnsi="Times New Roman"/>
          <w:bCs/>
        </w:rPr>
        <w:t>Departamento contra la Delincuencia Organizada Transnacional</w:t>
      </w:r>
      <w:r w:rsidRPr="00851B48">
        <w:rPr>
          <w:rFonts w:ascii="Times New Roman" w:hAnsi="Times New Roman"/>
        </w:rPr>
        <w:t xml:space="preserve"> </w:t>
      </w:r>
      <w:r w:rsidR="00F62BE8" w:rsidRPr="00851B48">
        <w:rPr>
          <w:rFonts w:ascii="Times New Roman" w:hAnsi="Times New Roman"/>
        </w:rPr>
        <w:t xml:space="preserve">(DDOT) </w:t>
      </w:r>
      <w:r w:rsidRPr="00851B48">
        <w:rPr>
          <w:rFonts w:ascii="Times New Roman" w:hAnsi="Times New Roman"/>
        </w:rPr>
        <w:t xml:space="preserve">ha </w:t>
      </w:r>
      <w:r w:rsidR="00AD2E21" w:rsidRPr="00851B48">
        <w:rPr>
          <w:rFonts w:ascii="Times New Roman" w:hAnsi="Times New Roman"/>
        </w:rPr>
        <w:t>organizado</w:t>
      </w:r>
      <w:r w:rsidRPr="00851B48">
        <w:rPr>
          <w:rFonts w:ascii="Times New Roman" w:hAnsi="Times New Roman"/>
        </w:rPr>
        <w:t xml:space="preserve"> dos mesas redondas dirigidas a analizar el accionar del crimen organizado en las Américas ante la pandemia, c</w:t>
      </w:r>
      <w:r w:rsidR="00AD2E21" w:rsidRPr="00851B48">
        <w:rPr>
          <w:rFonts w:ascii="Times New Roman" w:hAnsi="Times New Roman"/>
        </w:rPr>
        <w:t>ó</w:t>
      </w:r>
      <w:r w:rsidRPr="00851B48">
        <w:rPr>
          <w:rFonts w:ascii="Times New Roman" w:hAnsi="Times New Roman"/>
        </w:rPr>
        <w:t xml:space="preserve">mo se </w:t>
      </w:r>
      <w:r w:rsidR="00AD2E21" w:rsidRPr="00851B48">
        <w:rPr>
          <w:rFonts w:ascii="Times New Roman" w:hAnsi="Times New Roman"/>
        </w:rPr>
        <w:t>está</w:t>
      </w:r>
      <w:r w:rsidRPr="00851B48">
        <w:rPr>
          <w:rFonts w:ascii="Times New Roman" w:hAnsi="Times New Roman"/>
        </w:rPr>
        <w:t xml:space="preserve"> adaptando el crimen organizado para continuar operando durante la misma y los riesgos emergentes en el contexto de los sistemas anti-lavado de activos y contra la financiación del terrorismo. Estas actividade</w:t>
      </w:r>
      <w:r w:rsidR="00F62BE8" w:rsidRPr="00851B48">
        <w:rPr>
          <w:rFonts w:ascii="Times New Roman" w:hAnsi="Times New Roman"/>
        </w:rPr>
        <w:t>s serán llevadas a cabo en mayo.</w:t>
      </w:r>
    </w:p>
    <w:p w14:paraId="13E5473D" w14:textId="77777777" w:rsidR="00F62BE8" w:rsidRPr="00851B48" w:rsidRDefault="00F62BE8" w:rsidP="00592D51">
      <w:pPr>
        <w:pStyle w:val="ListParagraph"/>
        <w:spacing w:after="0" w:line="240" w:lineRule="auto"/>
        <w:rPr>
          <w:rFonts w:ascii="Times New Roman" w:hAnsi="Times New Roman"/>
          <w:lang w:eastAsia="es-ES_tradnl"/>
        </w:rPr>
      </w:pPr>
    </w:p>
    <w:p w14:paraId="541DE0C0" w14:textId="6581621A" w:rsidR="007D28CA" w:rsidRPr="00851B48" w:rsidRDefault="007D28CA" w:rsidP="00592D51">
      <w:pPr>
        <w:pStyle w:val="ListParagraph"/>
        <w:numPr>
          <w:ilvl w:val="0"/>
          <w:numId w:val="28"/>
        </w:numPr>
        <w:spacing w:after="0" w:line="240" w:lineRule="auto"/>
        <w:jc w:val="both"/>
        <w:rPr>
          <w:rFonts w:ascii="Times New Roman" w:hAnsi="Times New Roman"/>
        </w:rPr>
      </w:pPr>
      <w:r w:rsidRPr="00851B48">
        <w:rPr>
          <w:rFonts w:ascii="Times New Roman" w:hAnsi="Times New Roman"/>
        </w:rPr>
        <w:t xml:space="preserve">La </w:t>
      </w:r>
      <w:r w:rsidRPr="00851B48">
        <w:rPr>
          <w:rFonts w:ascii="Times New Roman" w:hAnsi="Times New Roman"/>
          <w:bCs/>
        </w:rPr>
        <w:t>Secretaría Ejecutiva del Comité Interamericano contra el Terrorismo</w:t>
      </w:r>
      <w:r w:rsidRPr="00851B48">
        <w:rPr>
          <w:rFonts w:ascii="Times New Roman" w:hAnsi="Times New Roman"/>
        </w:rPr>
        <w:t xml:space="preserve"> </w:t>
      </w:r>
      <w:r w:rsidR="00F62BE8" w:rsidRPr="00851B48">
        <w:rPr>
          <w:rFonts w:ascii="Times New Roman" w:hAnsi="Times New Roman"/>
        </w:rPr>
        <w:t xml:space="preserve">(CICTE) </w:t>
      </w:r>
      <w:r w:rsidRPr="00851B48">
        <w:rPr>
          <w:rFonts w:ascii="Times New Roman" w:hAnsi="Times New Roman"/>
        </w:rPr>
        <w:t xml:space="preserve">amplió los catálogos de entrenamiento virtual para construir capacidades mediante </w:t>
      </w:r>
      <w:r w:rsidRPr="00851B48">
        <w:rPr>
          <w:rFonts w:ascii="Times New Roman" w:hAnsi="Times New Roman"/>
          <w:iCs/>
        </w:rPr>
        <w:t>webinars</w:t>
      </w:r>
      <w:r w:rsidRPr="00851B48">
        <w:rPr>
          <w:rFonts w:ascii="Times New Roman" w:hAnsi="Times New Roman"/>
        </w:rPr>
        <w:t xml:space="preserve"> que responden a la coyuntura actual, incluyendo actividades enfocadas en la seguridad en el espacio del teletrabajo, la protección de la infraestructura crítica y los activos digitales. También está llevando a cabo una serie de conversatorios virtuales, con enfoques transversales, conjuntamente con otras dependencias de la Secretaría General y socios institucionales, tales como </w:t>
      </w:r>
      <w:r w:rsidRPr="00851B48">
        <w:rPr>
          <w:rFonts w:ascii="Times New Roman" w:hAnsi="Times New Roman"/>
          <w:iCs/>
        </w:rPr>
        <w:t>webinar</w:t>
      </w:r>
      <w:r w:rsidRPr="00851B48">
        <w:rPr>
          <w:rFonts w:ascii="Times New Roman" w:hAnsi="Times New Roman"/>
        </w:rPr>
        <w:t xml:space="preserve"> “Seguridad turística y Covid-19”, </w:t>
      </w:r>
      <w:r w:rsidRPr="00851B48">
        <w:rPr>
          <w:rFonts w:ascii="Times New Roman" w:hAnsi="Times New Roman"/>
          <w:lang w:eastAsia="es-ES_tradnl"/>
        </w:rPr>
        <w:t xml:space="preserve">organizado juntamente con la Secretaría Ejecutiva para el Desarrollo Integral (SEDI) de la OEA y el </w:t>
      </w:r>
      <w:r w:rsidRPr="00851B48">
        <w:rPr>
          <w:rFonts w:ascii="Times New Roman" w:hAnsi="Times New Roman"/>
          <w:i/>
          <w:iCs/>
          <w:lang w:eastAsia="es-ES_tradnl"/>
        </w:rPr>
        <w:t xml:space="preserve">United Nations Interregional Crime </w:t>
      </w:r>
      <w:r w:rsidRPr="00851B48">
        <w:rPr>
          <w:rFonts w:ascii="Times New Roman" w:hAnsi="Times New Roman"/>
          <w:i/>
          <w:iCs/>
          <w:color w:val="000000"/>
          <w:lang w:eastAsia="es-ES_tradnl"/>
        </w:rPr>
        <w:t xml:space="preserve">and Justice Research Institute </w:t>
      </w:r>
      <w:r w:rsidRPr="00851B48">
        <w:rPr>
          <w:rFonts w:ascii="Times New Roman" w:hAnsi="Times New Roman"/>
          <w:color w:val="000000"/>
          <w:lang w:eastAsia="es-ES_tradnl"/>
        </w:rPr>
        <w:t xml:space="preserve">(UNICRI por sus siglas en </w:t>
      </w:r>
      <w:r w:rsidRPr="00851B48">
        <w:rPr>
          <w:rFonts w:ascii="Times New Roman" w:hAnsi="Times New Roman"/>
          <w:i/>
          <w:color w:val="000000"/>
          <w:lang w:eastAsia="es-ES_tradnl"/>
        </w:rPr>
        <w:t xml:space="preserve">inglés); </w:t>
      </w:r>
      <w:r w:rsidRPr="00851B48">
        <w:rPr>
          <w:rFonts w:ascii="Times New Roman" w:hAnsi="Times New Roman"/>
          <w:i/>
          <w:iCs/>
          <w:color w:val="000000"/>
          <w:lang w:eastAsia="es-ES_tradnl"/>
        </w:rPr>
        <w:t>webinar</w:t>
      </w:r>
      <w:r w:rsidRPr="00851B48">
        <w:rPr>
          <w:rFonts w:ascii="Times New Roman" w:hAnsi="Times New Roman"/>
          <w:color w:val="000000"/>
          <w:lang w:eastAsia="es-ES_tradnl"/>
        </w:rPr>
        <w:t xml:space="preserve"> “Ciberseguridad, privacidad y derechos digitales”, el cual contó con la participación del </w:t>
      </w:r>
      <w:r w:rsidRPr="00851B48">
        <w:rPr>
          <w:rFonts w:ascii="Times New Roman" w:hAnsi="Times New Roman"/>
          <w:color w:val="222222"/>
        </w:rPr>
        <w:t>Relator</w:t>
      </w:r>
      <w:r w:rsidRPr="00851B48">
        <w:rPr>
          <w:rStyle w:val="apple-converted-space"/>
          <w:rFonts w:ascii="Times New Roman" w:hAnsi="Times New Roman"/>
          <w:color w:val="222222"/>
          <w:shd w:val="clear" w:color="auto" w:fill="FFFFFF"/>
        </w:rPr>
        <w:t> </w:t>
      </w:r>
      <w:r w:rsidRPr="00851B48">
        <w:rPr>
          <w:rFonts w:ascii="Times New Roman" w:hAnsi="Times New Roman"/>
          <w:color w:val="222222"/>
          <w:shd w:val="clear" w:color="auto" w:fill="FFFFFF"/>
        </w:rPr>
        <w:t>Especial</w:t>
      </w:r>
      <w:r w:rsidRPr="00851B48">
        <w:rPr>
          <w:rStyle w:val="apple-converted-space"/>
          <w:rFonts w:ascii="Times New Roman" w:hAnsi="Times New Roman"/>
          <w:color w:val="222222"/>
          <w:shd w:val="clear" w:color="auto" w:fill="FFFFFF"/>
        </w:rPr>
        <w:t> </w:t>
      </w:r>
      <w:r w:rsidRPr="00851B48">
        <w:rPr>
          <w:rFonts w:ascii="Times New Roman" w:hAnsi="Times New Roman"/>
          <w:color w:val="222222"/>
        </w:rPr>
        <w:t>para la Libertad de Expresión de la Comisión Interamericana de Derechos Humanos (CIDH)</w:t>
      </w:r>
      <w:r w:rsidRPr="00851B48">
        <w:rPr>
          <w:rStyle w:val="apple-converted-space"/>
          <w:rFonts w:ascii="Times New Roman" w:hAnsi="Times New Roman"/>
          <w:color w:val="222222"/>
          <w:shd w:val="clear" w:color="auto" w:fill="FFFFFF"/>
        </w:rPr>
        <w:t xml:space="preserve"> y socios como </w:t>
      </w:r>
      <w:r w:rsidRPr="00851B48">
        <w:rPr>
          <w:rStyle w:val="apple-converted-space"/>
          <w:rFonts w:ascii="Times New Roman" w:hAnsi="Times New Roman"/>
          <w:i/>
          <w:iCs/>
          <w:color w:val="222222"/>
          <w:shd w:val="clear" w:color="auto" w:fill="FFFFFF"/>
        </w:rPr>
        <w:t>Citizen</w:t>
      </w:r>
      <w:r w:rsidRPr="00851B48">
        <w:rPr>
          <w:rStyle w:val="apple-converted-space"/>
          <w:rFonts w:ascii="Times New Roman" w:hAnsi="Times New Roman"/>
          <w:color w:val="222222"/>
          <w:shd w:val="clear" w:color="auto" w:fill="FFFFFF"/>
        </w:rPr>
        <w:t xml:space="preserve"> </w:t>
      </w:r>
      <w:r w:rsidRPr="00851B48">
        <w:rPr>
          <w:rStyle w:val="apple-converted-space"/>
          <w:rFonts w:ascii="Times New Roman" w:hAnsi="Times New Roman"/>
          <w:i/>
          <w:iCs/>
          <w:color w:val="222222"/>
          <w:shd w:val="clear" w:color="auto" w:fill="FFFFFF"/>
        </w:rPr>
        <w:t>Lab</w:t>
      </w:r>
      <w:r w:rsidRPr="00851B48">
        <w:rPr>
          <w:rStyle w:val="apple-converted-space"/>
          <w:rFonts w:ascii="Times New Roman" w:hAnsi="Times New Roman"/>
          <w:color w:val="222222"/>
          <w:shd w:val="clear" w:color="auto" w:fill="FFFFFF"/>
        </w:rPr>
        <w:t xml:space="preserve"> y el Programa de Derecho Internacional de los Derechos Humanos de la </w:t>
      </w:r>
      <w:r w:rsidRPr="00851B48">
        <w:rPr>
          <w:rFonts w:ascii="Times New Roman" w:hAnsi="Times New Roman"/>
        </w:rPr>
        <w:t xml:space="preserve">Universidad de Toronto; y webinar “Pandemia: fronteras en la primera línea” que incluyó expertos de la Organización Internacional para las Migraciones (OIM) y la Organización </w:t>
      </w:r>
      <w:r w:rsidR="00F62BE8" w:rsidRPr="00851B48">
        <w:rPr>
          <w:rFonts w:ascii="Times New Roman" w:hAnsi="Times New Roman"/>
        </w:rPr>
        <w:t>de Aviación Civil Internacional.</w:t>
      </w:r>
    </w:p>
    <w:p w14:paraId="17670040" w14:textId="77777777" w:rsidR="00F62BE8" w:rsidRPr="00851B48" w:rsidRDefault="00F62BE8" w:rsidP="00592D51">
      <w:pPr>
        <w:pStyle w:val="ListParagraph"/>
        <w:spacing w:after="0" w:line="240" w:lineRule="auto"/>
        <w:ind w:left="360"/>
        <w:jc w:val="both"/>
        <w:rPr>
          <w:rFonts w:ascii="Times New Roman" w:hAnsi="Times New Roman"/>
        </w:rPr>
      </w:pPr>
    </w:p>
    <w:p w14:paraId="1D5E6F29" w14:textId="77777777" w:rsidR="00765C9B" w:rsidRPr="00851B48" w:rsidRDefault="00765C9B" w:rsidP="00592D51">
      <w:pPr>
        <w:pStyle w:val="ListParagraph"/>
        <w:numPr>
          <w:ilvl w:val="0"/>
          <w:numId w:val="9"/>
        </w:numPr>
        <w:spacing w:after="0" w:line="240" w:lineRule="auto"/>
        <w:ind w:left="360"/>
        <w:jc w:val="both"/>
        <w:rPr>
          <w:rFonts w:ascii="Times New Roman" w:hAnsi="Times New Roman"/>
          <w:bCs/>
          <w:lang w:val="es-CO"/>
        </w:rPr>
      </w:pPr>
      <w:r w:rsidRPr="00851B48">
        <w:rPr>
          <w:rFonts w:ascii="Times New Roman" w:hAnsi="Times New Roman"/>
          <w:bCs/>
          <w:lang w:val="es-CO"/>
        </w:rPr>
        <w:t>Desarrollar iniciativas enfocadas en la respuesta para combatir los nuevos desafíos y modalidades criminales vinculadas al contexto de una emergencia de salud pública, incluida la falsificación y el tráfico de productos ilegales (por ejemplo, medicamentos falsos, mascarillas falsificadas y desinfectantes de calidad inferior), el riesgo de prácticas corruptas en la gestión de fondos especiales de emergencia, delitos financieros y el fraude por internet relacionado con COVID-19 bajo el liderazgo del DDOT.</w:t>
      </w:r>
    </w:p>
    <w:p w14:paraId="4ADB4C57" w14:textId="77777777" w:rsidR="00765C9B" w:rsidRPr="00851B48" w:rsidRDefault="00765C9B" w:rsidP="00592D51">
      <w:pPr>
        <w:spacing w:after="0" w:line="240" w:lineRule="auto"/>
        <w:ind w:left="360"/>
        <w:jc w:val="both"/>
        <w:rPr>
          <w:rFonts w:ascii="Times New Roman" w:hAnsi="Times New Roman"/>
          <w:bCs/>
          <w:lang w:val="es-CO"/>
        </w:rPr>
      </w:pPr>
      <w:r w:rsidRPr="00851B48">
        <w:rPr>
          <w:rFonts w:ascii="Times New Roman" w:hAnsi="Times New Roman"/>
          <w:bCs/>
          <w:lang w:val="es-CO"/>
        </w:rPr>
        <w:t xml:space="preserve"> </w:t>
      </w:r>
    </w:p>
    <w:p w14:paraId="5A0C7447" w14:textId="77777777" w:rsidR="00765C9B" w:rsidRPr="00851B48" w:rsidRDefault="00765C9B" w:rsidP="00592D51">
      <w:pPr>
        <w:pStyle w:val="ListParagraph"/>
        <w:numPr>
          <w:ilvl w:val="0"/>
          <w:numId w:val="9"/>
        </w:numPr>
        <w:spacing w:after="0" w:line="240" w:lineRule="auto"/>
        <w:ind w:left="360"/>
        <w:jc w:val="both"/>
        <w:rPr>
          <w:rFonts w:ascii="Times New Roman" w:hAnsi="Times New Roman"/>
          <w:bCs/>
          <w:lang w:val="es-CO"/>
        </w:rPr>
      </w:pPr>
      <w:r w:rsidRPr="00851B48">
        <w:rPr>
          <w:rFonts w:ascii="Times New Roman" w:hAnsi="Times New Roman"/>
          <w:bCs/>
          <w:lang w:val="es-CO"/>
        </w:rPr>
        <w:t>Elaboración de resumen de guías y buenas prácticas para el cuidado de personas con desórdenes de uso de sustancias en el contexto de las medidas de aislamiento social tomadas a raíz de la pandemia; capacitación y asesoría para los países que deseen implementar teléfonos de ayuda para las personas que consumen drogas y sus familias; y la elaboración de una guía  para comprender mejor el impacto de COVID-19 en las personas que usan sustancias, personas con trastornos por uso de sustancias y otras poblaciones en situación de vulnerabilidad.</w:t>
      </w:r>
    </w:p>
    <w:p w14:paraId="2AD5BD5B" w14:textId="77777777" w:rsidR="00765C9B" w:rsidRPr="00851B48" w:rsidRDefault="00765C9B" w:rsidP="00592D51">
      <w:pPr>
        <w:spacing w:after="0" w:line="240" w:lineRule="auto"/>
        <w:ind w:left="360"/>
        <w:jc w:val="both"/>
        <w:rPr>
          <w:rFonts w:ascii="Times New Roman" w:hAnsi="Times New Roman"/>
          <w:bCs/>
          <w:lang w:val="es-CO"/>
        </w:rPr>
      </w:pPr>
    </w:p>
    <w:p w14:paraId="64CE25AC" w14:textId="77777777" w:rsidR="00765C9B" w:rsidRPr="00851B48" w:rsidRDefault="00765C9B" w:rsidP="00592D51">
      <w:pPr>
        <w:pStyle w:val="ListParagraph"/>
        <w:numPr>
          <w:ilvl w:val="0"/>
          <w:numId w:val="9"/>
        </w:numPr>
        <w:spacing w:after="0" w:line="240" w:lineRule="auto"/>
        <w:ind w:left="360"/>
        <w:jc w:val="both"/>
        <w:rPr>
          <w:rFonts w:ascii="Times New Roman" w:hAnsi="Times New Roman"/>
          <w:bCs/>
          <w:lang w:val="es-CO"/>
        </w:rPr>
      </w:pPr>
      <w:r w:rsidRPr="00851B48">
        <w:rPr>
          <w:rFonts w:ascii="Times New Roman" w:hAnsi="Times New Roman"/>
          <w:bCs/>
          <w:lang w:val="es-CO"/>
        </w:rPr>
        <w:lastRenderedPageBreak/>
        <w:t>Módulos de capacitación a plataformas virtuales para agencias antinarcóticos de la</w:t>
      </w:r>
      <w:r w:rsidRPr="00851B48">
        <w:rPr>
          <w:rFonts w:ascii="Times New Roman" w:hAnsi="Times New Roman"/>
          <w:b/>
          <w:lang w:val="es-CO"/>
        </w:rPr>
        <w:t xml:space="preserve"> </w:t>
      </w:r>
      <w:r w:rsidRPr="00851B48">
        <w:rPr>
          <w:rFonts w:ascii="Times New Roman" w:hAnsi="Times New Roman"/>
          <w:bCs/>
          <w:lang w:val="es-CO"/>
        </w:rPr>
        <w:t>región, así como la creación de espacios virtuales para avanzar la negociación y desarrollo de estrategias nacionales sobre drogas en línea con el apoyo de la CICAD a los Estados Miembros.</w:t>
      </w:r>
    </w:p>
    <w:p w14:paraId="53881A9D" w14:textId="77777777" w:rsidR="00765C9B" w:rsidRPr="00851B48" w:rsidRDefault="00765C9B" w:rsidP="00592D51">
      <w:pPr>
        <w:spacing w:after="0" w:line="240" w:lineRule="auto"/>
        <w:ind w:left="360"/>
        <w:rPr>
          <w:rFonts w:ascii="Times New Roman" w:hAnsi="Times New Roman"/>
          <w:b/>
          <w:bCs/>
          <w:lang w:val="es-CO"/>
        </w:rPr>
      </w:pPr>
    </w:p>
    <w:p w14:paraId="2771DECA" w14:textId="77777777" w:rsidR="00765C9B" w:rsidRPr="00851B48" w:rsidRDefault="00765C9B" w:rsidP="00592D51">
      <w:pPr>
        <w:spacing w:after="0" w:line="240" w:lineRule="auto"/>
        <w:ind w:left="360"/>
        <w:rPr>
          <w:rFonts w:ascii="Times New Roman" w:hAnsi="Times New Roman"/>
          <w:b/>
          <w:bCs/>
          <w:lang w:val="es-CO"/>
        </w:rPr>
      </w:pPr>
    </w:p>
    <w:p w14:paraId="567CB87C" w14:textId="77777777" w:rsidR="00765C9B" w:rsidRPr="00851B48" w:rsidRDefault="00765C9B" w:rsidP="00592D51">
      <w:pPr>
        <w:spacing w:after="0" w:line="240" w:lineRule="auto"/>
        <w:ind w:left="360"/>
        <w:jc w:val="center"/>
        <w:rPr>
          <w:rFonts w:ascii="Times New Roman" w:hAnsi="Times New Roman"/>
          <w:b/>
          <w:bCs/>
          <w:caps/>
          <w:lang w:val="es-CO"/>
        </w:rPr>
      </w:pPr>
      <w:r w:rsidRPr="00851B48">
        <w:rPr>
          <w:rFonts w:ascii="Times New Roman" w:hAnsi="Times New Roman"/>
          <w:b/>
          <w:bCs/>
          <w:caps/>
          <w:lang w:val="es-CO"/>
        </w:rPr>
        <w:t>Pilar: Desarrollo Integral</w:t>
      </w:r>
    </w:p>
    <w:p w14:paraId="09BE435E" w14:textId="77777777" w:rsidR="00765C9B" w:rsidRPr="00851B48" w:rsidRDefault="00765C9B" w:rsidP="00592D51">
      <w:pPr>
        <w:spacing w:after="0" w:line="240" w:lineRule="auto"/>
        <w:ind w:left="360"/>
        <w:jc w:val="center"/>
        <w:rPr>
          <w:rFonts w:ascii="Times New Roman" w:hAnsi="Times New Roman"/>
          <w:b/>
          <w:bCs/>
          <w:lang w:val="es-CO"/>
        </w:rPr>
      </w:pPr>
    </w:p>
    <w:p w14:paraId="61F464FD" w14:textId="77D31F3D" w:rsidR="00592D51" w:rsidRPr="00851B48" w:rsidRDefault="00765C9B" w:rsidP="00A13AC3">
      <w:pPr>
        <w:spacing w:after="0" w:line="240" w:lineRule="auto"/>
        <w:ind w:firstLine="708"/>
        <w:jc w:val="both"/>
        <w:rPr>
          <w:rFonts w:ascii="Times New Roman" w:hAnsi="Times New Roman"/>
          <w:lang w:val="es-CO"/>
        </w:rPr>
      </w:pPr>
      <w:r w:rsidRPr="00851B48">
        <w:rPr>
          <w:rFonts w:ascii="Times New Roman" w:hAnsi="Times New Roman"/>
          <w:lang w:val="es-CO"/>
        </w:rPr>
        <w:t>Desde la Secretaría Ejecutiva para el Desarrollo Integral (SEDI) y la Comisión Interamericana de Telecomunicaciones (CITEL) se impulsan acciones para la respuesta desde áreas prioritarias</w:t>
      </w:r>
      <w:r w:rsidRPr="00851B48">
        <w:rPr>
          <w:rFonts w:ascii="Times New Roman" w:hAnsi="Times New Roman"/>
          <w:lang w:val="es-ES_tradnl"/>
        </w:rPr>
        <w:t xml:space="preserve"> como competitividad, trabajo y empleo, educación, turismo y Tecnologías de la Información y Comunicación.</w:t>
      </w:r>
      <w:r w:rsidR="003434EC" w:rsidRPr="00851B48">
        <w:rPr>
          <w:rFonts w:ascii="Times New Roman" w:hAnsi="Times New Roman"/>
          <w:lang w:val="es-ES_tradnl"/>
        </w:rPr>
        <w:t xml:space="preserve"> Asimismo, </w:t>
      </w:r>
      <w:r w:rsidR="00222A20" w:rsidRPr="00851B48">
        <w:rPr>
          <w:rFonts w:ascii="Times New Roman" w:hAnsi="Times New Roman"/>
          <w:lang w:val="es-ES_tradnl"/>
        </w:rPr>
        <w:t>a través del Trust</w:t>
      </w:r>
      <w:r w:rsidR="003434EC" w:rsidRPr="00851B48">
        <w:rPr>
          <w:rFonts w:ascii="Times New Roman" w:hAnsi="Times New Roman"/>
          <w:lang w:val="es-ES_tradnl"/>
        </w:rPr>
        <w:t xml:space="preserve"> for the Americas y del Young Americas Business Trust</w:t>
      </w:r>
      <w:r w:rsidR="00222A20" w:rsidRPr="00851B48">
        <w:rPr>
          <w:rFonts w:ascii="Times New Roman" w:hAnsi="Times New Roman"/>
          <w:lang w:val="es-ES_tradnl"/>
        </w:rPr>
        <w:t xml:space="preserve"> se adelantan acciones bajo este pilar</w:t>
      </w:r>
      <w:r w:rsidR="003434EC" w:rsidRPr="00851B48">
        <w:rPr>
          <w:rFonts w:ascii="Times New Roman" w:hAnsi="Times New Roman"/>
          <w:lang w:val="es-ES_tradnl"/>
        </w:rPr>
        <w:t>.</w:t>
      </w:r>
    </w:p>
    <w:p w14:paraId="7962657C" w14:textId="77777777" w:rsidR="00592D51" w:rsidRPr="00851B48" w:rsidRDefault="00592D51" w:rsidP="00592D51">
      <w:pPr>
        <w:spacing w:after="0" w:line="240" w:lineRule="auto"/>
        <w:jc w:val="both"/>
        <w:rPr>
          <w:rFonts w:ascii="Times New Roman" w:hAnsi="Times New Roman"/>
          <w:lang w:val="es-CO"/>
        </w:rPr>
      </w:pPr>
    </w:p>
    <w:p w14:paraId="0FC52591" w14:textId="2864C07F" w:rsidR="007D28CA" w:rsidRPr="00851B48" w:rsidRDefault="00F62BE8" w:rsidP="006762E0">
      <w:pPr>
        <w:spacing w:after="0" w:line="240" w:lineRule="auto"/>
        <w:rPr>
          <w:rFonts w:ascii="Times New Roman" w:hAnsi="Times New Roman"/>
          <w:b/>
          <w:lang w:val="es-CO"/>
        </w:rPr>
      </w:pPr>
      <w:r w:rsidRPr="00851B48">
        <w:rPr>
          <w:rFonts w:ascii="Times New Roman" w:hAnsi="Times New Roman"/>
          <w:b/>
          <w:lang w:val="es-CO"/>
        </w:rPr>
        <w:t>Secretaría Ejecutiva para el Desarrollo Integral (SEDI)</w:t>
      </w:r>
    </w:p>
    <w:p w14:paraId="494B0FB0" w14:textId="77777777" w:rsidR="002D3166" w:rsidRPr="00851B48" w:rsidRDefault="002D3166" w:rsidP="00592D51">
      <w:pPr>
        <w:spacing w:after="0" w:line="240" w:lineRule="auto"/>
        <w:rPr>
          <w:rFonts w:ascii="Times New Roman" w:hAnsi="Times New Roman"/>
          <w:lang w:val="es-CO"/>
        </w:rPr>
      </w:pPr>
    </w:p>
    <w:p w14:paraId="7D975338" w14:textId="3EED9BC2" w:rsidR="007D28CA" w:rsidRPr="00851B48" w:rsidRDefault="007D28CA" w:rsidP="00592D5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s-ES" w:eastAsia="zh-CN"/>
        </w:rPr>
      </w:pPr>
      <w:r w:rsidRPr="00851B48">
        <w:rPr>
          <w:rFonts w:ascii="Times New Roman" w:hAnsi="Times New Roman"/>
          <w:lang w:val="es-ES" w:eastAsia="zh-CN"/>
        </w:rPr>
        <w:t>La S</w:t>
      </w:r>
      <w:r w:rsidR="00F62BE8" w:rsidRPr="00851B48">
        <w:rPr>
          <w:rFonts w:ascii="Times New Roman" w:hAnsi="Times New Roman"/>
          <w:lang w:val="es-ES" w:eastAsia="zh-CN"/>
        </w:rPr>
        <w:t>EDI</w:t>
      </w:r>
      <w:r w:rsidRPr="00851B48">
        <w:rPr>
          <w:rFonts w:ascii="Times New Roman" w:hAnsi="Times New Roman"/>
          <w:lang w:val="es-ES" w:eastAsia="zh-CN"/>
        </w:rPr>
        <w:t xml:space="preserve"> continúa su compromiso de apoyar a los Estados Miembros en sus esfuerzos p</w:t>
      </w:r>
      <w:r w:rsidR="003F594E" w:rsidRPr="00851B48">
        <w:rPr>
          <w:rFonts w:ascii="Times New Roman" w:hAnsi="Times New Roman"/>
          <w:lang w:val="es-ES" w:eastAsia="zh-CN"/>
        </w:rPr>
        <w:t>ara</w:t>
      </w:r>
      <w:r w:rsidRPr="00851B48">
        <w:rPr>
          <w:rFonts w:ascii="Times New Roman" w:hAnsi="Times New Roman"/>
          <w:lang w:val="es-ES" w:eastAsia="zh-CN"/>
        </w:rPr>
        <w:t xml:space="preserve"> enfrentar los de</w:t>
      </w:r>
      <w:r w:rsidRPr="00851B48">
        <w:rPr>
          <w:rFonts w:ascii="Times New Roman" w:hAnsi="Times New Roman"/>
          <w:lang w:val="es-ES"/>
        </w:rPr>
        <w:t>safíos de la pandemia</w:t>
      </w:r>
      <w:r w:rsidRPr="00851B48">
        <w:rPr>
          <w:rFonts w:ascii="Times New Roman" w:hAnsi="Times New Roman"/>
          <w:lang w:val="es-ES" w:eastAsia="zh-CN"/>
        </w:rPr>
        <w:t xml:space="preserve"> adoptando un enfoque </w:t>
      </w:r>
      <w:r w:rsidRPr="00851B48">
        <w:rPr>
          <w:rFonts w:ascii="Times New Roman" w:hAnsi="Times New Roman"/>
          <w:lang w:val="es-ES"/>
        </w:rPr>
        <w:t xml:space="preserve">triple </w:t>
      </w:r>
      <w:r w:rsidR="008C08DF" w:rsidRPr="00851B48">
        <w:rPr>
          <w:rFonts w:ascii="Times New Roman" w:hAnsi="Times New Roman"/>
          <w:lang w:val="es-ES"/>
        </w:rPr>
        <w:t xml:space="preserve">en su </w:t>
      </w:r>
      <w:r w:rsidRPr="00851B48">
        <w:rPr>
          <w:rFonts w:ascii="Times New Roman" w:hAnsi="Times New Roman"/>
          <w:lang w:val="es-ES"/>
        </w:rPr>
        <w:t xml:space="preserve"> apoy</w:t>
      </w:r>
      <w:r w:rsidR="00A14DC9" w:rsidRPr="00851B48">
        <w:rPr>
          <w:rFonts w:ascii="Times New Roman" w:hAnsi="Times New Roman"/>
          <w:lang w:val="es-ES"/>
        </w:rPr>
        <w:t>o: (1) a</w:t>
      </w:r>
      <w:r w:rsidRPr="00851B48">
        <w:rPr>
          <w:rFonts w:ascii="Times New Roman" w:hAnsi="Times New Roman"/>
          <w:lang w:val="es-ES"/>
        </w:rPr>
        <w:t>justa</w:t>
      </w:r>
      <w:r w:rsidR="00A14DC9" w:rsidRPr="00851B48">
        <w:rPr>
          <w:rFonts w:ascii="Times New Roman" w:hAnsi="Times New Roman"/>
          <w:lang w:val="es-ES"/>
        </w:rPr>
        <w:t>ndo</w:t>
      </w:r>
      <w:r w:rsidRPr="00851B48">
        <w:rPr>
          <w:rFonts w:ascii="Times New Roman" w:hAnsi="Times New Roman"/>
          <w:lang w:val="es-ES" w:eastAsia="zh-CN"/>
        </w:rPr>
        <w:t xml:space="preserve"> </w:t>
      </w:r>
      <w:r w:rsidR="003F594E" w:rsidRPr="00851B48">
        <w:rPr>
          <w:rFonts w:ascii="Times New Roman" w:hAnsi="Times New Roman"/>
          <w:lang w:val="es-ES" w:eastAsia="zh-CN"/>
        </w:rPr>
        <w:t>su</w:t>
      </w:r>
      <w:r w:rsidR="00A14DC9" w:rsidRPr="00851B48">
        <w:rPr>
          <w:rFonts w:ascii="Times New Roman" w:hAnsi="Times New Roman"/>
          <w:lang w:val="es-ES" w:eastAsia="zh-CN"/>
        </w:rPr>
        <w:t xml:space="preserve"> </w:t>
      </w:r>
      <w:r w:rsidRPr="00851B48">
        <w:rPr>
          <w:rFonts w:ascii="Times New Roman" w:hAnsi="Times New Roman"/>
          <w:lang w:val="es-ES" w:eastAsia="zh-CN"/>
        </w:rPr>
        <w:t xml:space="preserve">cartera de proyectos existentes para apoyar los esfuerzos de respuesta </w:t>
      </w:r>
      <w:r w:rsidR="003F594E" w:rsidRPr="00851B48">
        <w:rPr>
          <w:rFonts w:ascii="Times New Roman" w:hAnsi="Times New Roman"/>
          <w:lang w:val="es-ES" w:eastAsia="zh-CN"/>
        </w:rPr>
        <w:t>al</w:t>
      </w:r>
      <w:r w:rsidRPr="00851B48">
        <w:rPr>
          <w:rFonts w:ascii="Times New Roman" w:hAnsi="Times New Roman"/>
          <w:lang w:val="es-ES" w:eastAsia="zh-CN"/>
        </w:rPr>
        <w:t xml:space="preserve"> COVID-19 de lo</w:t>
      </w:r>
      <w:r w:rsidR="00A14DC9" w:rsidRPr="00851B48">
        <w:rPr>
          <w:rFonts w:ascii="Times New Roman" w:hAnsi="Times New Roman"/>
          <w:lang w:val="es-ES" w:eastAsia="zh-CN"/>
        </w:rPr>
        <w:t>s Estados Miembros; (2) explorando</w:t>
      </w:r>
      <w:r w:rsidRPr="00851B48">
        <w:rPr>
          <w:rFonts w:ascii="Times New Roman" w:hAnsi="Times New Roman"/>
          <w:lang w:val="es-ES" w:eastAsia="zh-CN"/>
        </w:rPr>
        <w:t xml:space="preserve"> nuevos proyectos que pued</w:t>
      </w:r>
      <w:r w:rsidR="003F594E" w:rsidRPr="00851B48">
        <w:rPr>
          <w:rFonts w:ascii="Times New Roman" w:hAnsi="Times New Roman"/>
          <w:lang w:val="es-ES" w:eastAsia="zh-CN"/>
        </w:rPr>
        <w:t>an</w:t>
      </w:r>
      <w:r w:rsidRPr="00851B48">
        <w:rPr>
          <w:rFonts w:ascii="Times New Roman" w:hAnsi="Times New Roman"/>
          <w:lang w:val="es-ES" w:eastAsia="zh-CN"/>
        </w:rPr>
        <w:t xml:space="preserve"> incor</w:t>
      </w:r>
      <w:r w:rsidR="00A14DC9" w:rsidRPr="00851B48">
        <w:rPr>
          <w:rFonts w:ascii="Times New Roman" w:hAnsi="Times New Roman"/>
          <w:lang w:val="es-ES" w:eastAsia="zh-CN"/>
        </w:rPr>
        <w:t xml:space="preserve">porarse rápidamente y (3) alcanzando </w:t>
      </w:r>
      <w:r w:rsidRPr="00851B48">
        <w:rPr>
          <w:rFonts w:ascii="Times New Roman" w:hAnsi="Times New Roman"/>
          <w:lang w:val="es-ES" w:eastAsia="zh-CN"/>
        </w:rPr>
        <w:t xml:space="preserve">a socios multisectoriales para complementar </w:t>
      </w:r>
      <w:r w:rsidR="003F594E" w:rsidRPr="00851B48">
        <w:rPr>
          <w:rFonts w:ascii="Times New Roman" w:hAnsi="Times New Roman"/>
          <w:lang w:val="es-ES" w:eastAsia="zh-CN"/>
        </w:rPr>
        <w:t>sus</w:t>
      </w:r>
      <w:r w:rsidRPr="00851B48">
        <w:rPr>
          <w:rFonts w:ascii="Times New Roman" w:hAnsi="Times New Roman"/>
          <w:lang w:val="es-ES" w:eastAsia="zh-CN"/>
        </w:rPr>
        <w:t xml:space="preserve"> esfuerzos.</w:t>
      </w:r>
    </w:p>
    <w:p w14:paraId="31607751" w14:textId="77777777" w:rsidR="007D28CA" w:rsidRPr="00851B48" w:rsidRDefault="007D28CA" w:rsidP="00592D5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s-ES" w:eastAsia="zh-CN"/>
        </w:rPr>
      </w:pPr>
    </w:p>
    <w:p w14:paraId="5CCE2E86" w14:textId="29662B1D" w:rsidR="007D28CA" w:rsidRPr="00851B48" w:rsidRDefault="007D28CA" w:rsidP="00592D5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s-ES" w:eastAsia="zh-CN"/>
        </w:rPr>
      </w:pPr>
      <w:r w:rsidRPr="00851B48">
        <w:rPr>
          <w:rFonts w:ascii="Times New Roman" w:hAnsi="Times New Roman"/>
          <w:lang w:val="es-ES" w:eastAsia="zh-CN"/>
        </w:rPr>
        <w:t xml:space="preserve">SEDI presentará a los Estados </w:t>
      </w:r>
      <w:r w:rsidR="003F594E" w:rsidRPr="00851B48">
        <w:rPr>
          <w:rFonts w:ascii="Times New Roman" w:hAnsi="Times New Roman"/>
          <w:lang w:val="es-ES" w:eastAsia="zh-CN"/>
        </w:rPr>
        <w:t>M</w:t>
      </w:r>
      <w:r w:rsidRPr="00851B48">
        <w:rPr>
          <w:rFonts w:ascii="Times New Roman" w:hAnsi="Times New Roman"/>
          <w:lang w:val="es-ES" w:eastAsia="zh-CN"/>
        </w:rPr>
        <w:t>iembros actualizaciones periódicas sobre su programa de trabajo, incluida su lista de recursos, eventos e iniciativas en curso.</w:t>
      </w:r>
      <w:r w:rsidRPr="00851B48">
        <w:rPr>
          <w:rFonts w:ascii="Times New Roman" w:hAnsi="Times New Roman"/>
          <w:lang w:val="es-ES"/>
        </w:rPr>
        <w:t xml:space="preserve"> SEDI  avanza</w:t>
      </w:r>
      <w:r w:rsidRPr="00851B48">
        <w:rPr>
          <w:rFonts w:ascii="Times New Roman" w:hAnsi="Times New Roman"/>
          <w:lang w:val="es-ES" w:eastAsia="zh-CN"/>
        </w:rPr>
        <w:t xml:space="preserve"> en la plataforma (one-stop-shop) específicamente enfocada en esos recursos</w:t>
      </w:r>
      <w:r w:rsidR="00A14DC9" w:rsidRPr="00851B48">
        <w:rPr>
          <w:rFonts w:ascii="Times New Roman" w:hAnsi="Times New Roman"/>
          <w:lang w:val="es-ES" w:eastAsia="zh-CN"/>
        </w:rPr>
        <w:t xml:space="preserve"> e iniciativas. Mientras tanto, </w:t>
      </w:r>
      <w:r w:rsidRPr="00851B48">
        <w:rPr>
          <w:rFonts w:ascii="Times New Roman" w:hAnsi="Times New Roman"/>
          <w:lang w:val="es-ES"/>
        </w:rPr>
        <w:t>compartirá</w:t>
      </w:r>
      <w:r w:rsidRPr="00851B48">
        <w:rPr>
          <w:rFonts w:ascii="Times New Roman" w:hAnsi="Times New Roman"/>
          <w:lang w:val="es-ES" w:eastAsia="zh-CN"/>
        </w:rPr>
        <w:t xml:space="preserve"> información sobre eventos, programas, oportunidades de cooperac</w:t>
      </w:r>
      <w:r w:rsidRPr="00851B48">
        <w:rPr>
          <w:rFonts w:ascii="Times New Roman" w:hAnsi="Times New Roman"/>
          <w:lang w:val="es-ES"/>
        </w:rPr>
        <w:t>ión, seminarios web y artículos.</w:t>
      </w:r>
    </w:p>
    <w:p w14:paraId="1F00ABF1" w14:textId="77777777" w:rsidR="00592D51" w:rsidRPr="00851B48" w:rsidRDefault="00592D51" w:rsidP="00592D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hd w:val="clear" w:color="auto" w:fill="F8F9FA"/>
          <w:lang w:val="es-CO"/>
        </w:rPr>
      </w:pPr>
    </w:p>
    <w:p w14:paraId="6CDBAB2F" w14:textId="32425876" w:rsidR="007D28CA" w:rsidRPr="00851B48" w:rsidRDefault="007D28CA" w:rsidP="00592D51">
      <w:pPr>
        <w:pStyle w:val="ListParagraph"/>
        <w:numPr>
          <w:ilvl w:val="0"/>
          <w:numId w:val="3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u w:val="single"/>
          <w:lang w:val="es-CO"/>
        </w:rPr>
      </w:pPr>
      <w:r w:rsidRPr="00851B48">
        <w:rPr>
          <w:rFonts w:ascii="Times New Roman" w:hAnsi="Times New Roman"/>
          <w:color w:val="000000"/>
          <w:u w:val="single"/>
          <w:shd w:val="clear" w:color="auto" w:fill="F8F9FA"/>
          <w:lang w:val="es-CO"/>
        </w:rPr>
        <w:t>Capitalizando las asociaciones con el sector privado</w:t>
      </w:r>
      <w:r w:rsidR="001F5B06" w:rsidRPr="00851B48">
        <w:rPr>
          <w:rFonts w:ascii="Times New Roman" w:hAnsi="Times New Roman"/>
          <w:color w:val="000000"/>
          <w:u w:val="single"/>
          <w:shd w:val="clear" w:color="auto" w:fill="F8F9FA"/>
          <w:lang w:val="es-CO"/>
        </w:rPr>
        <w:t>:</w:t>
      </w:r>
    </w:p>
    <w:p w14:paraId="1A6AC036" w14:textId="77777777" w:rsidR="00C81E54" w:rsidRPr="00851B48" w:rsidRDefault="00C81E54" w:rsidP="00592D51">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s-CO"/>
        </w:rPr>
      </w:pPr>
    </w:p>
    <w:p w14:paraId="0A291C1E" w14:textId="44E2B37F" w:rsidR="007D28CA" w:rsidRPr="00851B48" w:rsidRDefault="007D28CA" w:rsidP="0059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lang w:val="es-ES" w:eastAsia="zh-CN"/>
        </w:rPr>
      </w:pPr>
      <w:r w:rsidRPr="00851B48">
        <w:rPr>
          <w:rFonts w:ascii="Times New Roman" w:hAnsi="Times New Roman"/>
          <w:lang w:val="es-ES" w:eastAsia="zh-CN"/>
        </w:rPr>
        <w:t>SEDI está trabajando con Facebook en una iniciativa para ayudar a las PYME a abordar los desafíos</w:t>
      </w:r>
      <w:r w:rsidRPr="00851B48">
        <w:rPr>
          <w:rFonts w:ascii="Times New Roman" w:hAnsi="Times New Roman"/>
          <w:lang w:val="es-ES"/>
        </w:rPr>
        <w:t xml:space="preserve"> que </w:t>
      </w:r>
      <w:r w:rsidRPr="00851B48">
        <w:rPr>
          <w:rFonts w:ascii="Times New Roman" w:hAnsi="Times New Roman"/>
          <w:lang w:val="es-ES" w:eastAsia="zh-CN"/>
        </w:rPr>
        <w:t>se enfrentan como resultado de COVI</w:t>
      </w:r>
      <w:r w:rsidRPr="00851B48">
        <w:rPr>
          <w:rFonts w:ascii="Times New Roman" w:hAnsi="Times New Roman"/>
          <w:lang w:val="es-ES"/>
        </w:rPr>
        <w:t>D-19 y para la post-</w:t>
      </w:r>
      <w:r w:rsidRPr="00851B48">
        <w:rPr>
          <w:rFonts w:ascii="Times New Roman" w:hAnsi="Times New Roman"/>
          <w:lang w:val="es-ES" w:eastAsia="zh-CN"/>
        </w:rPr>
        <w:t xml:space="preserve">pandemia. </w:t>
      </w:r>
      <w:r w:rsidR="00924479" w:rsidRPr="00851B48">
        <w:rPr>
          <w:rFonts w:ascii="Times New Roman" w:hAnsi="Times New Roman"/>
          <w:lang w:val="es-ES" w:eastAsia="zh-CN"/>
        </w:rPr>
        <w:t>Desarrollarán</w:t>
      </w:r>
      <w:r w:rsidRPr="00851B48">
        <w:rPr>
          <w:rFonts w:ascii="Times New Roman" w:hAnsi="Times New Roman"/>
          <w:lang w:val="es-ES" w:eastAsia="zh-CN"/>
        </w:rPr>
        <w:t xml:space="preserve"> mesas redondas y cursos en línea centrados en los sectores </w:t>
      </w:r>
      <w:r w:rsidR="00924479" w:rsidRPr="00851B48">
        <w:rPr>
          <w:rFonts w:ascii="Times New Roman" w:hAnsi="Times New Roman"/>
          <w:lang w:val="es-ES" w:eastAsia="zh-CN"/>
        </w:rPr>
        <w:t xml:space="preserve">más afectados por </w:t>
      </w:r>
      <w:r w:rsidRPr="00851B48">
        <w:rPr>
          <w:rFonts w:ascii="Times New Roman" w:hAnsi="Times New Roman"/>
          <w:lang w:val="es-ES" w:eastAsia="zh-CN"/>
        </w:rPr>
        <w:t>la pandemia.</w:t>
      </w:r>
      <w:r w:rsidR="007132E0" w:rsidRPr="00851B48">
        <w:rPr>
          <w:rFonts w:ascii="Times New Roman" w:hAnsi="Times New Roman"/>
          <w:lang w:val="es-ES" w:eastAsia="zh-CN"/>
        </w:rPr>
        <w:t xml:space="preserve"> </w:t>
      </w:r>
      <w:r w:rsidR="00924479" w:rsidRPr="00851B48">
        <w:rPr>
          <w:rFonts w:ascii="Times New Roman" w:hAnsi="Times New Roman"/>
          <w:lang w:val="es-ES" w:eastAsia="zh-CN"/>
        </w:rPr>
        <w:t>E</w:t>
      </w:r>
      <w:r w:rsidRPr="00851B48">
        <w:rPr>
          <w:rFonts w:ascii="Times New Roman" w:hAnsi="Times New Roman"/>
          <w:lang w:val="es-ES" w:eastAsia="zh-CN"/>
        </w:rPr>
        <w:t>stas actividades se</w:t>
      </w:r>
      <w:r w:rsidR="00924479" w:rsidRPr="00851B48">
        <w:rPr>
          <w:rFonts w:ascii="Times New Roman" w:hAnsi="Times New Roman"/>
          <w:lang w:val="es-ES" w:eastAsia="zh-CN"/>
        </w:rPr>
        <w:t xml:space="preserve"> realizarán</w:t>
      </w:r>
      <w:r w:rsidRPr="00851B48">
        <w:rPr>
          <w:rFonts w:ascii="Times New Roman" w:hAnsi="Times New Roman"/>
          <w:lang w:val="es-ES" w:eastAsia="zh-CN"/>
        </w:rPr>
        <w:t xml:space="preserve"> en </w:t>
      </w:r>
      <w:r w:rsidRPr="00851B48">
        <w:rPr>
          <w:rFonts w:ascii="Times New Roman" w:hAnsi="Times New Roman"/>
          <w:i/>
          <w:lang w:val="es-ES" w:eastAsia="zh-CN"/>
        </w:rPr>
        <w:t>Live Premiere</w:t>
      </w:r>
      <w:r w:rsidR="00AA4AF5" w:rsidRPr="00851B48">
        <w:rPr>
          <w:rFonts w:ascii="Times New Roman" w:hAnsi="Times New Roman"/>
          <w:i/>
          <w:lang w:val="es-ES" w:eastAsia="zh-CN"/>
        </w:rPr>
        <w:t>.</w:t>
      </w:r>
      <w:r w:rsidR="00AA4AF5" w:rsidRPr="00851B48">
        <w:rPr>
          <w:rFonts w:ascii="Times New Roman" w:hAnsi="Times New Roman"/>
          <w:lang w:val="es-ES" w:eastAsia="zh-CN"/>
        </w:rPr>
        <w:t xml:space="preserve"> L</w:t>
      </w:r>
      <w:r w:rsidRPr="00851B48">
        <w:rPr>
          <w:rFonts w:ascii="Times New Roman" w:hAnsi="Times New Roman"/>
          <w:lang w:val="es-ES" w:eastAsia="zh-CN"/>
        </w:rPr>
        <w:t>os videos estarán disponibles para</w:t>
      </w:r>
      <w:r w:rsidRPr="00851B48">
        <w:rPr>
          <w:rFonts w:ascii="Times New Roman" w:hAnsi="Times New Roman"/>
          <w:lang w:val="es-ES"/>
        </w:rPr>
        <w:t xml:space="preserve"> </w:t>
      </w:r>
      <w:r w:rsidRPr="00851B48">
        <w:rPr>
          <w:rFonts w:ascii="Times New Roman" w:hAnsi="Times New Roman"/>
          <w:lang w:val="es-ES" w:eastAsia="zh-CN"/>
        </w:rPr>
        <w:t>que las M</w:t>
      </w:r>
      <w:r w:rsidR="00924479" w:rsidRPr="00851B48">
        <w:rPr>
          <w:rFonts w:ascii="Times New Roman" w:hAnsi="Times New Roman"/>
          <w:lang w:val="es-ES" w:eastAsia="zh-CN"/>
        </w:rPr>
        <w:t xml:space="preserve">IPYMES y los </w:t>
      </w:r>
      <w:r w:rsidRPr="00851B48">
        <w:rPr>
          <w:rFonts w:ascii="Times New Roman" w:hAnsi="Times New Roman"/>
          <w:lang w:val="es-ES" w:eastAsia="zh-CN"/>
        </w:rPr>
        <w:t>Estados Miembros continúan teniendo acceso a la información y</w:t>
      </w:r>
      <w:r w:rsidRPr="00851B48">
        <w:rPr>
          <w:rFonts w:ascii="Times New Roman" w:hAnsi="Times New Roman"/>
          <w:lang w:val="es-ES"/>
        </w:rPr>
        <w:t xml:space="preserve"> </w:t>
      </w:r>
      <w:r w:rsidRPr="00851B48">
        <w:rPr>
          <w:rFonts w:ascii="Times New Roman" w:hAnsi="Times New Roman"/>
          <w:lang w:val="es-ES" w:eastAsia="zh-CN"/>
        </w:rPr>
        <w:t>formación.</w:t>
      </w:r>
    </w:p>
    <w:p w14:paraId="66286C02" w14:textId="77777777" w:rsidR="007D28CA" w:rsidRPr="00851B48" w:rsidRDefault="007D28CA" w:rsidP="00592D5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s-ES" w:eastAsia="zh-CN"/>
        </w:rPr>
      </w:pPr>
    </w:p>
    <w:p w14:paraId="37C48303" w14:textId="26C1423C" w:rsidR="007D28CA" w:rsidRPr="00851B48" w:rsidRDefault="007D28CA" w:rsidP="00592D5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s-ES" w:eastAsia="zh-CN"/>
        </w:rPr>
      </w:pPr>
      <w:r w:rsidRPr="00851B48">
        <w:rPr>
          <w:rFonts w:ascii="Times New Roman" w:hAnsi="Times New Roman"/>
          <w:i/>
          <w:lang w:val="es-ES" w:eastAsia="zh-CN"/>
        </w:rPr>
        <w:t>Mesas redondas en línea:</w:t>
      </w:r>
      <w:r w:rsidRPr="00851B48">
        <w:rPr>
          <w:rFonts w:ascii="Times New Roman" w:hAnsi="Times New Roman"/>
          <w:lang w:val="es-ES" w:eastAsia="zh-CN"/>
        </w:rPr>
        <w:t xml:space="preserve"> La OEA y Facebook c</w:t>
      </w:r>
      <w:r w:rsidRPr="00851B48">
        <w:rPr>
          <w:rFonts w:ascii="Times New Roman" w:hAnsi="Times New Roman"/>
          <w:lang w:val="es-ES"/>
        </w:rPr>
        <w:t>oordinarán la participación de Ministros, V</w:t>
      </w:r>
      <w:r w:rsidRPr="00851B48">
        <w:rPr>
          <w:rFonts w:ascii="Times New Roman" w:hAnsi="Times New Roman"/>
          <w:lang w:val="es-ES" w:eastAsia="zh-CN"/>
        </w:rPr>
        <w:t xml:space="preserve">iceministros y otros formuladores de políticas en apoyo del sector de MIPYME, expertos y socios institucionales. </w:t>
      </w:r>
      <w:r w:rsidR="006C43A5" w:rsidRPr="00851B48">
        <w:rPr>
          <w:rFonts w:ascii="Times New Roman" w:hAnsi="Times New Roman"/>
          <w:lang w:val="es-ES" w:eastAsia="zh-CN"/>
        </w:rPr>
        <w:t xml:space="preserve">Se busca </w:t>
      </w:r>
      <w:r w:rsidR="00924479" w:rsidRPr="00851B48">
        <w:rPr>
          <w:rFonts w:ascii="Times New Roman" w:hAnsi="Times New Roman"/>
          <w:lang w:val="es-ES" w:eastAsia="zh-CN"/>
        </w:rPr>
        <w:t>el intercambio de</w:t>
      </w:r>
      <w:r w:rsidRPr="00851B48">
        <w:rPr>
          <w:rFonts w:ascii="Times New Roman" w:hAnsi="Times New Roman"/>
          <w:lang w:val="es-ES" w:eastAsia="zh-CN"/>
        </w:rPr>
        <w:t xml:space="preserve"> experiencias, políticas, programas y posibles alternativas para que las MIPYME </w:t>
      </w:r>
      <w:r w:rsidR="00924479" w:rsidRPr="00851B48">
        <w:rPr>
          <w:rFonts w:ascii="Times New Roman" w:hAnsi="Times New Roman"/>
          <w:lang w:val="es-ES" w:eastAsia="zh-CN"/>
        </w:rPr>
        <w:t>sigan</w:t>
      </w:r>
      <w:r w:rsidRPr="00851B48">
        <w:rPr>
          <w:rFonts w:ascii="Times New Roman" w:hAnsi="Times New Roman"/>
          <w:lang w:val="es-ES" w:eastAsia="zh-CN"/>
        </w:rPr>
        <w:t xml:space="preserve"> operando y / o se recuperen de la crisis económica, mientras ayudan a las MIPYME a identificar sus principales desafíos y preocupaciones.</w:t>
      </w:r>
    </w:p>
    <w:p w14:paraId="08E2CE5A" w14:textId="77777777" w:rsidR="007D28CA" w:rsidRPr="00851B48" w:rsidRDefault="007D28CA" w:rsidP="00592D5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s-ES" w:eastAsia="zh-CN"/>
        </w:rPr>
      </w:pPr>
    </w:p>
    <w:p w14:paraId="00131862" w14:textId="749428CB" w:rsidR="007D28CA" w:rsidRPr="00851B48" w:rsidRDefault="007D28CA" w:rsidP="00592D5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s-ES" w:eastAsia="zh-CN"/>
        </w:rPr>
      </w:pPr>
      <w:r w:rsidRPr="00851B48">
        <w:rPr>
          <w:rFonts w:ascii="Times New Roman" w:hAnsi="Times New Roman"/>
          <w:i/>
          <w:lang w:val="es-ES" w:eastAsia="zh-CN"/>
        </w:rPr>
        <w:t>Cursos en línea:</w:t>
      </w:r>
      <w:r w:rsidRPr="00851B48">
        <w:rPr>
          <w:rFonts w:ascii="Times New Roman" w:hAnsi="Times New Roman"/>
          <w:lang w:val="es-ES" w:eastAsia="zh-CN"/>
        </w:rPr>
        <w:t xml:space="preserve"> Facebook está trabajando para comenzar la capacitación en línea de </w:t>
      </w:r>
      <w:r w:rsidRPr="00851B48">
        <w:rPr>
          <w:rFonts w:ascii="Times New Roman" w:hAnsi="Times New Roman"/>
          <w:i/>
          <w:lang w:val="es-ES" w:eastAsia="zh-CN"/>
        </w:rPr>
        <w:t>Boost With Facebook</w:t>
      </w:r>
      <w:r w:rsidRPr="00851B48">
        <w:rPr>
          <w:rFonts w:ascii="Times New Roman" w:hAnsi="Times New Roman"/>
          <w:lang w:val="es-ES" w:eastAsia="zh-CN"/>
        </w:rPr>
        <w:t xml:space="preserve"> sobre su familia de juegos y herramientas de resiliencia a través de la página de Facebook for Business. </w:t>
      </w:r>
      <w:r w:rsidRPr="00851B48">
        <w:rPr>
          <w:rFonts w:ascii="Times New Roman" w:hAnsi="Times New Roman"/>
          <w:i/>
          <w:lang w:val="es-ES" w:eastAsia="zh-CN"/>
        </w:rPr>
        <w:t>Boost with Facebook</w:t>
      </w:r>
      <w:r w:rsidRPr="00851B48">
        <w:rPr>
          <w:rFonts w:ascii="Times New Roman" w:hAnsi="Times New Roman"/>
          <w:lang w:val="es-ES" w:eastAsia="zh-CN"/>
        </w:rPr>
        <w:t xml:space="preserve"> reúne a la comunidad de MIPYMES para ofrecer oportunidades de trabajo en red entre ellos y una variedad de cursos para ayudar a las </w:t>
      </w:r>
      <w:r w:rsidRPr="00851B48">
        <w:rPr>
          <w:rFonts w:ascii="Times New Roman" w:hAnsi="Times New Roman"/>
          <w:lang w:val="es-ES" w:eastAsia="zh-CN"/>
        </w:rPr>
        <w:lastRenderedPageBreak/>
        <w:t xml:space="preserve">MIPYMES a aprovechar al máximo la familia de aplicaciones, herramientas y servicios de Facebook para ayudarles a lograr el crecimiento deseado para su negocio. </w:t>
      </w:r>
    </w:p>
    <w:p w14:paraId="779B183A" w14:textId="77777777" w:rsidR="007D28CA" w:rsidRPr="00851B48" w:rsidRDefault="007D28CA" w:rsidP="00592D5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s-ES" w:eastAsia="zh-CN"/>
        </w:rPr>
      </w:pPr>
    </w:p>
    <w:p w14:paraId="13FD64DB" w14:textId="3E53DC97" w:rsidR="007D28CA" w:rsidRPr="00851B48" w:rsidRDefault="007D28CA" w:rsidP="00592D51">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u w:val="single"/>
          <w:lang w:val="es-ES"/>
        </w:rPr>
      </w:pPr>
      <w:r w:rsidRPr="00851B48">
        <w:rPr>
          <w:rFonts w:ascii="Times New Roman" w:hAnsi="Times New Roman"/>
          <w:u w:val="single"/>
          <w:lang w:val="es-ES" w:eastAsia="zh-CN"/>
        </w:rPr>
        <w:t xml:space="preserve">Amazon Web Services (AWS): SEDI y </w:t>
      </w:r>
      <w:r w:rsidRPr="00851B48">
        <w:rPr>
          <w:rFonts w:ascii="Times New Roman" w:hAnsi="Times New Roman"/>
          <w:i/>
          <w:u w:val="single"/>
          <w:lang w:val="es-ES" w:eastAsia="zh-CN"/>
        </w:rPr>
        <w:t>Amazon Web Services</w:t>
      </w:r>
      <w:r w:rsidRPr="00851B48">
        <w:rPr>
          <w:rFonts w:ascii="Times New Roman" w:hAnsi="Times New Roman"/>
          <w:u w:val="single"/>
          <w:lang w:val="es-ES" w:eastAsia="zh-CN"/>
        </w:rPr>
        <w:t xml:space="preserve"> se asociaron para ofrecer las siguientes oportuni</w:t>
      </w:r>
      <w:r w:rsidR="006C43A5" w:rsidRPr="00851B48">
        <w:rPr>
          <w:rFonts w:ascii="Times New Roman" w:hAnsi="Times New Roman"/>
          <w:u w:val="single"/>
          <w:lang w:val="es-ES"/>
        </w:rPr>
        <w:t>dades a los Estados M</w:t>
      </w:r>
      <w:r w:rsidR="00C81E54" w:rsidRPr="00851B48">
        <w:rPr>
          <w:rFonts w:ascii="Times New Roman" w:hAnsi="Times New Roman"/>
          <w:u w:val="single"/>
          <w:lang w:val="es-ES"/>
        </w:rPr>
        <w:t>iembros</w:t>
      </w:r>
      <w:r w:rsidR="001F5B06" w:rsidRPr="00851B48">
        <w:rPr>
          <w:rFonts w:ascii="Times New Roman" w:hAnsi="Times New Roman"/>
          <w:u w:val="single"/>
          <w:lang w:val="es-ES"/>
        </w:rPr>
        <w:t>:</w:t>
      </w:r>
    </w:p>
    <w:p w14:paraId="482A4557" w14:textId="36D4046D" w:rsidR="007132E0" w:rsidRPr="00851B48" w:rsidRDefault="006C43A5" w:rsidP="00592D51">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hanging="270"/>
        <w:jc w:val="both"/>
        <w:rPr>
          <w:rFonts w:ascii="Times New Roman" w:hAnsi="Times New Roman"/>
          <w:lang w:val="es-ES" w:eastAsia="zh-CN"/>
        </w:rPr>
      </w:pPr>
      <w:r w:rsidRPr="00851B48">
        <w:rPr>
          <w:rFonts w:ascii="Times New Roman" w:hAnsi="Times New Roman"/>
          <w:i/>
          <w:lang w:val="es-ES" w:eastAsia="zh-CN"/>
        </w:rPr>
        <w:t xml:space="preserve">Tres </w:t>
      </w:r>
      <w:r w:rsidR="007D28CA" w:rsidRPr="00851B48">
        <w:rPr>
          <w:rFonts w:ascii="Times New Roman" w:hAnsi="Times New Roman"/>
          <w:i/>
          <w:lang w:val="es-ES" w:eastAsia="zh-CN"/>
        </w:rPr>
        <w:t>blogs</w:t>
      </w:r>
      <w:r w:rsidR="007D28CA" w:rsidRPr="00851B48">
        <w:rPr>
          <w:rFonts w:ascii="Times New Roman" w:hAnsi="Times New Roman"/>
          <w:lang w:val="es-ES" w:eastAsia="zh-CN"/>
        </w:rPr>
        <w:t xml:space="preserve"> que brindan orientación y ofertas a gobiernos, educativos</w:t>
      </w:r>
      <w:r w:rsidR="007D28CA" w:rsidRPr="00851B48">
        <w:rPr>
          <w:rFonts w:ascii="Times New Roman" w:hAnsi="Times New Roman"/>
          <w:lang w:val="es-ES"/>
        </w:rPr>
        <w:t xml:space="preserve"> </w:t>
      </w:r>
      <w:r w:rsidR="007D28CA" w:rsidRPr="00851B48">
        <w:rPr>
          <w:rFonts w:ascii="Times New Roman" w:hAnsi="Times New Roman"/>
          <w:lang w:val="es-ES" w:eastAsia="zh-CN"/>
        </w:rPr>
        <w:t>instituciones y organizaciones sin fines de lucro relacionadas con el trabajo remoto</w:t>
      </w:r>
      <w:r w:rsidR="007D28CA" w:rsidRPr="00851B48">
        <w:rPr>
          <w:rFonts w:ascii="Times New Roman" w:hAnsi="Times New Roman"/>
          <w:lang w:val="es-ES"/>
        </w:rPr>
        <w:t>.</w:t>
      </w:r>
    </w:p>
    <w:p w14:paraId="06CF8ECE" w14:textId="2B404AC2" w:rsidR="007132E0" w:rsidRPr="00851B48" w:rsidRDefault="007D28CA" w:rsidP="00592D51">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jc w:val="both"/>
        <w:rPr>
          <w:rFonts w:ascii="Times New Roman" w:hAnsi="Times New Roman"/>
          <w:lang w:val="es-ES" w:eastAsia="zh-CN"/>
        </w:rPr>
      </w:pPr>
      <w:r w:rsidRPr="00851B48">
        <w:rPr>
          <w:rFonts w:ascii="Times New Roman" w:hAnsi="Times New Roman"/>
          <w:i/>
          <w:lang w:val="es-ES" w:eastAsia="zh-CN"/>
        </w:rPr>
        <w:t>Soluciones de TI para los Estados miembros</w:t>
      </w:r>
      <w:r w:rsidR="007132E0" w:rsidRPr="00851B48">
        <w:rPr>
          <w:rFonts w:ascii="Times New Roman" w:hAnsi="Times New Roman"/>
          <w:lang w:val="es-ES" w:eastAsia="zh-CN"/>
        </w:rPr>
        <w:t xml:space="preserve">: </w:t>
      </w:r>
      <w:r w:rsidRPr="00851B48">
        <w:rPr>
          <w:rFonts w:ascii="Times New Roman" w:hAnsi="Times New Roman"/>
          <w:lang w:val="es-ES" w:eastAsia="zh-CN"/>
        </w:rPr>
        <w:t xml:space="preserve">Amazon </w:t>
      </w:r>
      <w:hyperlink r:id="rId40" w:history="1">
        <w:r w:rsidRPr="00851B48">
          <w:rPr>
            <w:rStyle w:val="Hyperlink"/>
            <w:rFonts w:ascii="Times New Roman" w:hAnsi="Times New Roman"/>
            <w:color w:val="auto"/>
            <w:lang w:val="es-ES" w:eastAsia="zh-CN"/>
          </w:rPr>
          <w:t>Chime</w:t>
        </w:r>
      </w:hyperlink>
      <w:r w:rsidRPr="00851B48">
        <w:rPr>
          <w:rFonts w:ascii="Times New Roman" w:hAnsi="Times New Roman"/>
          <w:lang w:val="es-ES" w:eastAsia="zh-CN"/>
        </w:rPr>
        <w:t xml:space="preserve"> Communications Services es una plataforma similar a Zoom y otros espacios de reunión en línea. Los estados miembros pueden acceder a Chime durante los próximos 3 meses (abril-junio) de forma gratuita.</w:t>
      </w:r>
    </w:p>
    <w:p w14:paraId="1EB69424" w14:textId="7EE90FF5" w:rsidR="007132E0" w:rsidRPr="00851B48" w:rsidRDefault="007D28CA" w:rsidP="00592D51">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jc w:val="both"/>
        <w:rPr>
          <w:rFonts w:ascii="Times New Roman" w:hAnsi="Times New Roman"/>
          <w:lang w:val="es-ES" w:eastAsia="zh-CN"/>
        </w:rPr>
      </w:pPr>
      <w:r w:rsidRPr="00851B48">
        <w:rPr>
          <w:rFonts w:ascii="Times New Roman" w:hAnsi="Times New Roman"/>
          <w:i/>
          <w:lang w:val="es-ES" w:eastAsia="zh-CN"/>
        </w:rPr>
        <w:t>Recursos educativos</w:t>
      </w:r>
      <w:r w:rsidR="007132E0" w:rsidRPr="00851B48">
        <w:rPr>
          <w:rFonts w:ascii="Times New Roman" w:hAnsi="Times New Roman"/>
          <w:lang w:val="es-ES" w:eastAsia="zh-CN"/>
        </w:rPr>
        <w:t xml:space="preserve">: </w:t>
      </w:r>
      <w:r w:rsidRPr="00851B48">
        <w:rPr>
          <w:rFonts w:ascii="Times New Roman" w:hAnsi="Times New Roman"/>
          <w:lang w:val="es-ES" w:eastAsia="zh-CN"/>
        </w:rPr>
        <w:t xml:space="preserve">Amazon puede ayudar a los </w:t>
      </w:r>
      <w:r w:rsidR="00246CE9" w:rsidRPr="00851B48">
        <w:rPr>
          <w:rFonts w:ascii="Times New Roman" w:hAnsi="Times New Roman"/>
          <w:lang w:val="es-ES" w:eastAsia="zh-CN"/>
        </w:rPr>
        <w:t>E</w:t>
      </w:r>
      <w:r w:rsidRPr="00851B48">
        <w:rPr>
          <w:rFonts w:ascii="Times New Roman" w:hAnsi="Times New Roman"/>
          <w:lang w:val="es-ES" w:eastAsia="zh-CN"/>
        </w:rPr>
        <w:t xml:space="preserve">stados </w:t>
      </w:r>
      <w:r w:rsidR="00246CE9" w:rsidRPr="00851B48">
        <w:rPr>
          <w:rFonts w:ascii="Times New Roman" w:hAnsi="Times New Roman"/>
          <w:lang w:val="es-ES" w:eastAsia="zh-CN"/>
        </w:rPr>
        <w:t>M</w:t>
      </w:r>
      <w:r w:rsidRPr="00851B48">
        <w:rPr>
          <w:rFonts w:ascii="Times New Roman" w:hAnsi="Times New Roman"/>
          <w:lang w:val="es-ES" w:eastAsia="zh-CN"/>
        </w:rPr>
        <w:t>iembros a migrar sus sistemas educativos a la nube para permitir el aprendizaje a distancia. Amazon tiene créditos, que pueden ser utilizados por los Estados para llevar a cabo esta iniciativa. Por ejemplo, Amazon ha trabajado con Colombia: el plan de estudios de educación de Aprende Colombia migró a la nube para permitir que 8 millones de estudiantes tengan acceso a la educación a distancia. Amazon está dispuest</w:t>
      </w:r>
      <w:r w:rsidR="00246CE9" w:rsidRPr="00851B48">
        <w:rPr>
          <w:rFonts w:ascii="Times New Roman" w:hAnsi="Times New Roman"/>
          <w:lang w:val="es-ES" w:eastAsia="zh-CN"/>
        </w:rPr>
        <w:t>a</w:t>
      </w:r>
      <w:r w:rsidRPr="00851B48">
        <w:rPr>
          <w:rFonts w:ascii="Times New Roman" w:hAnsi="Times New Roman"/>
          <w:lang w:val="es-ES" w:eastAsia="zh-CN"/>
        </w:rPr>
        <w:t xml:space="preserve"> a</w:t>
      </w:r>
      <w:r w:rsidR="00CB023F" w:rsidRPr="00851B48">
        <w:rPr>
          <w:rFonts w:ascii="Times New Roman" w:hAnsi="Times New Roman"/>
          <w:lang w:val="es-ES" w:eastAsia="zh-CN"/>
        </w:rPr>
        <w:t xml:space="preserve"> </w:t>
      </w:r>
      <w:r w:rsidRPr="00851B48">
        <w:rPr>
          <w:rFonts w:ascii="Times New Roman" w:hAnsi="Times New Roman"/>
          <w:lang w:val="es-ES" w:eastAsia="zh-CN"/>
        </w:rPr>
        <w:t xml:space="preserve">prestar cierto apoyo a los Estados </w:t>
      </w:r>
      <w:r w:rsidR="00246CE9" w:rsidRPr="00851B48">
        <w:rPr>
          <w:rFonts w:ascii="Times New Roman" w:hAnsi="Times New Roman"/>
          <w:lang w:val="es-ES" w:eastAsia="zh-CN"/>
        </w:rPr>
        <w:t>M</w:t>
      </w:r>
      <w:r w:rsidRPr="00851B48">
        <w:rPr>
          <w:rFonts w:ascii="Times New Roman" w:hAnsi="Times New Roman"/>
          <w:lang w:val="es-ES" w:eastAsia="zh-CN"/>
        </w:rPr>
        <w:t>iembros con la digitalización del currículum en un</w:t>
      </w:r>
      <w:r w:rsidR="007132E0" w:rsidRPr="00851B48">
        <w:rPr>
          <w:rFonts w:ascii="Times New Roman" w:hAnsi="Times New Roman"/>
          <w:lang w:val="es-ES" w:eastAsia="zh-CN"/>
        </w:rPr>
        <w:t>a</w:t>
      </w:r>
      <w:r w:rsidRPr="00851B48">
        <w:rPr>
          <w:rFonts w:ascii="Times New Roman" w:hAnsi="Times New Roman"/>
          <w:lang w:val="es-ES"/>
        </w:rPr>
        <w:t xml:space="preserve"> </w:t>
      </w:r>
      <w:r w:rsidRPr="00851B48">
        <w:rPr>
          <w:rFonts w:ascii="Times New Roman" w:hAnsi="Times New Roman"/>
          <w:lang w:val="es-ES" w:eastAsia="zh-CN"/>
        </w:rPr>
        <w:t>base limitada</w:t>
      </w:r>
    </w:p>
    <w:p w14:paraId="2C11790F" w14:textId="77777777" w:rsidR="007132E0" w:rsidRPr="00851B48" w:rsidRDefault="007D28CA" w:rsidP="00592D51">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jc w:val="both"/>
        <w:rPr>
          <w:rFonts w:ascii="Times New Roman" w:hAnsi="Times New Roman"/>
          <w:lang w:val="es-ES" w:eastAsia="zh-CN"/>
        </w:rPr>
      </w:pPr>
      <w:r w:rsidRPr="00851B48">
        <w:rPr>
          <w:rFonts w:ascii="Times New Roman" w:hAnsi="Times New Roman"/>
          <w:i/>
          <w:lang w:val="es-ES" w:eastAsia="zh-CN"/>
        </w:rPr>
        <w:t>Educate.com:</w:t>
      </w:r>
      <w:r w:rsidRPr="00851B48">
        <w:rPr>
          <w:rFonts w:ascii="Times New Roman" w:hAnsi="Times New Roman"/>
          <w:lang w:val="es-ES" w:eastAsia="zh-CN"/>
        </w:rPr>
        <w:t xml:space="preserve"> esta plataforma educativa existente de Amazon con planes de estudio y recursos para facilitar el aprendizaje. Esto está disponible para los</w:t>
      </w:r>
      <w:r w:rsidR="00246CE9" w:rsidRPr="00851B48">
        <w:rPr>
          <w:rFonts w:ascii="Times New Roman" w:hAnsi="Times New Roman"/>
          <w:lang w:val="es-ES" w:eastAsia="zh-CN"/>
        </w:rPr>
        <w:t xml:space="preserve"> E</w:t>
      </w:r>
      <w:r w:rsidRPr="00851B48">
        <w:rPr>
          <w:rFonts w:ascii="Times New Roman" w:hAnsi="Times New Roman"/>
          <w:lang w:val="es-ES" w:eastAsia="zh-CN"/>
        </w:rPr>
        <w:t xml:space="preserve">stados </w:t>
      </w:r>
      <w:r w:rsidR="00246CE9" w:rsidRPr="00851B48">
        <w:rPr>
          <w:rFonts w:ascii="Times New Roman" w:hAnsi="Times New Roman"/>
          <w:lang w:val="es-ES" w:eastAsia="zh-CN"/>
        </w:rPr>
        <w:t>M</w:t>
      </w:r>
      <w:r w:rsidRPr="00851B48">
        <w:rPr>
          <w:rFonts w:ascii="Times New Roman" w:hAnsi="Times New Roman"/>
          <w:lang w:val="es-ES" w:eastAsia="zh-CN"/>
        </w:rPr>
        <w:t>iembros de forma gratuita. Las personas con un dominio "edu" pueden acceder a este programa. Sin embargo, AWS proporcionará códigos especiales para que los ciudadanos de los Estados miembros se registren con dominios de correo electrónico regulares.</w:t>
      </w:r>
    </w:p>
    <w:p w14:paraId="6566B2E8" w14:textId="77777777" w:rsidR="007132E0" w:rsidRPr="00851B48" w:rsidRDefault="007D28CA" w:rsidP="00CB7782">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jc w:val="both"/>
        <w:rPr>
          <w:rFonts w:ascii="Times New Roman" w:hAnsi="Times New Roman"/>
          <w:lang w:val="es-ES" w:eastAsia="zh-CN"/>
        </w:rPr>
      </w:pPr>
      <w:r w:rsidRPr="00851B48">
        <w:rPr>
          <w:rFonts w:ascii="Times New Roman" w:hAnsi="Times New Roman"/>
          <w:i/>
          <w:lang w:val="es-ES" w:eastAsia="zh-CN"/>
        </w:rPr>
        <w:t>Sistemas de seguridad virtual</w:t>
      </w:r>
      <w:r w:rsidR="007132E0" w:rsidRPr="00851B48">
        <w:rPr>
          <w:rFonts w:ascii="Times New Roman" w:hAnsi="Times New Roman"/>
          <w:lang w:val="es-ES" w:eastAsia="zh-CN"/>
        </w:rPr>
        <w:t xml:space="preserve">: </w:t>
      </w:r>
      <w:r w:rsidRPr="00851B48">
        <w:rPr>
          <w:rFonts w:ascii="Times New Roman" w:hAnsi="Times New Roman"/>
          <w:lang w:val="es-ES" w:eastAsia="zh-CN"/>
        </w:rPr>
        <w:t>Amazon tiene la capacidad de proporcionar soporte para un sistema de seguridad virtual para los estados miembros para permitir el acceso / autorización a los ciudadanos que necesitan estar al aire libre en situaciones de bloqueo.</w:t>
      </w:r>
    </w:p>
    <w:p w14:paraId="71E5509A" w14:textId="77777777" w:rsidR="00762768" w:rsidRPr="00851B48" w:rsidRDefault="007132E0" w:rsidP="00CB7782">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jc w:val="both"/>
        <w:rPr>
          <w:rFonts w:ascii="Times New Roman" w:hAnsi="Times New Roman"/>
          <w:lang w:val="es-ES" w:eastAsia="zh-CN"/>
        </w:rPr>
      </w:pPr>
      <w:r w:rsidRPr="00851B48">
        <w:rPr>
          <w:rFonts w:ascii="Times New Roman" w:hAnsi="Times New Roman"/>
          <w:i/>
          <w:lang w:val="es-ES"/>
        </w:rPr>
        <w:t>Vigilancia y análisis de datos</w:t>
      </w:r>
      <w:r w:rsidRPr="00851B48">
        <w:rPr>
          <w:rFonts w:ascii="Times New Roman" w:hAnsi="Times New Roman"/>
          <w:lang w:val="es-ES"/>
        </w:rPr>
        <w:t>:</w:t>
      </w:r>
      <w:r w:rsidRPr="00851B48">
        <w:rPr>
          <w:rFonts w:ascii="Times New Roman" w:hAnsi="Times New Roman"/>
          <w:b/>
          <w:lang w:val="es-ES"/>
        </w:rPr>
        <w:t xml:space="preserve"> </w:t>
      </w:r>
      <w:r w:rsidR="007D28CA" w:rsidRPr="00851B48">
        <w:rPr>
          <w:rFonts w:ascii="Times New Roman" w:hAnsi="Times New Roman"/>
          <w:lang w:val="es-ES" w:eastAsia="zh-CN"/>
        </w:rPr>
        <w:t>En asociación con un socio global</w:t>
      </w:r>
      <w:hyperlink r:id="rId41" w:history="1">
        <w:r w:rsidR="007D28CA" w:rsidRPr="00851B48">
          <w:rPr>
            <w:rStyle w:val="Hyperlink"/>
            <w:rFonts w:ascii="Times New Roman" w:hAnsi="Times New Roman"/>
            <w:color w:val="auto"/>
            <w:lang w:val="es-ES" w:eastAsia="zh-CN"/>
          </w:rPr>
          <w:t>, Palantir</w:t>
        </w:r>
      </w:hyperlink>
      <w:r w:rsidR="007D28CA" w:rsidRPr="00851B48">
        <w:rPr>
          <w:rFonts w:ascii="Times New Roman" w:hAnsi="Times New Roman"/>
          <w:lang w:val="es-ES" w:eastAsia="zh-CN"/>
        </w:rPr>
        <w:t>, que se especializa en análisis de big data para proporcionar información de vigilancia en los Estados miembros en tiempo real. Palantir, por ejemplo, está impuls</w:t>
      </w:r>
      <w:r w:rsidR="007D28CA" w:rsidRPr="00851B48">
        <w:rPr>
          <w:rFonts w:ascii="Times New Roman" w:hAnsi="Times New Roman"/>
          <w:lang w:val="es-ES"/>
        </w:rPr>
        <w:t xml:space="preserve">ando a los CDC en los EE. UU, Y </w:t>
      </w:r>
      <w:r w:rsidR="007D28CA" w:rsidRPr="00851B48">
        <w:rPr>
          <w:rFonts w:ascii="Times New Roman" w:hAnsi="Times New Roman"/>
          <w:lang w:val="es-ES" w:eastAsia="zh-CN"/>
        </w:rPr>
        <w:t xml:space="preserve">el Instituto de Salud del Reino Unido con capacidad de vigilancia </w:t>
      </w:r>
      <w:r w:rsidR="007D28CA" w:rsidRPr="00851B48">
        <w:rPr>
          <w:rFonts w:ascii="Times New Roman" w:hAnsi="Times New Roman"/>
          <w:lang w:val="es-ES"/>
        </w:rPr>
        <w:t xml:space="preserve">del </w:t>
      </w:r>
      <w:r w:rsidR="007D28CA" w:rsidRPr="00851B48">
        <w:rPr>
          <w:rFonts w:ascii="Times New Roman" w:hAnsi="Times New Roman"/>
          <w:lang w:val="es-ES" w:eastAsia="zh-CN"/>
        </w:rPr>
        <w:t>COVID. AM</w:t>
      </w:r>
      <w:r w:rsidR="007D28CA" w:rsidRPr="00851B48">
        <w:rPr>
          <w:rFonts w:ascii="Times New Roman" w:hAnsi="Times New Roman"/>
          <w:lang w:val="es-ES"/>
        </w:rPr>
        <w:t xml:space="preserve">AZON está dispuesto a organizar </w:t>
      </w:r>
      <w:r w:rsidR="007D28CA" w:rsidRPr="00851B48">
        <w:rPr>
          <w:rFonts w:ascii="Times New Roman" w:hAnsi="Times New Roman"/>
          <w:lang w:val="es-ES" w:eastAsia="zh-CN"/>
        </w:rPr>
        <w:t>sesiones de información (seminario web) con los estados miembros sobre la funcionalidad de Palantir con miras a medir el interés y las necesidades. Esto tendría un costo y tendría que negociar directamente con Palantir</w:t>
      </w:r>
      <w:r w:rsidR="007D28CA" w:rsidRPr="00851B48">
        <w:rPr>
          <w:rFonts w:ascii="Times New Roman" w:hAnsi="Times New Roman"/>
          <w:lang w:val="es-ES"/>
        </w:rPr>
        <w:t>.</w:t>
      </w:r>
    </w:p>
    <w:p w14:paraId="79BB1B92" w14:textId="4731E997" w:rsidR="007D28CA" w:rsidRPr="00851B48" w:rsidRDefault="007D28CA" w:rsidP="00CB7782">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jc w:val="both"/>
        <w:rPr>
          <w:rFonts w:ascii="Times New Roman" w:hAnsi="Times New Roman"/>
          <w:lang w:val="es-ES" w:eastAsia="zh-CN"/>
        </w:rPr>
      </w:pPr>
      <w:r w:rsidRPr="00851B48">
        <w:rPr>
          <w:rFonts w:ascii="Times New Roman" w:hAnsi="Times New Roman"/>
          <w:i/>
          <w:lang w:val="es-ES" w:eastAsia="zh-CN"/>
        </w:rPr>
        <w:t>Los libros audibles de Amazon</w:t>
      </w:r>
      <w:r w:rsidRPr="00851B48">
        <w:rPr>
          <w:rFonts w:ascii="Times New Roman" w:hAnsi="Times New Roman"/>
          <w:lang w:val="es-ES" w:eastAsia="zh-CN"/>
        </w:rPr>
        <w:t xml:space="preserve"> están disponibles de forma gratuita para todos. Los ciudadanos / estudiantes pueden descargar libros según sea necesario.</w:t>
      </w:r>
      <w:r w:rsidR="00762768" w:rsidRPr="00851B48">
        <w:rPr>
          <w:rFonts w:ascii="Times New Roman" w:hAnsi="Times New Roman"/>
          <w:lang w:val="es-ES" w:eastAsia="zh-CN"/>
        </w:rPr>
        <w:t xml:space="preserve"> Disponible </w:t>
      </w:r>
      <w:hyperlink r:id="rId42" w:history="1">
        <w:r w:rsidR="00762768" w:rsidRPr="00851B48">
          <w:rPr>
            <w:rStyle w:val="Hyperlink"/>
            <w:rFonts w:ascii="Times New Roman" w:hAnsi="Times New Roman"/>
            <w:color w:val="auto"/>
            <w:lang w:val="es-ES" w:eastAsia="zh-CN"/>
          </w:rPr>
          <w:t>aquí</w:t>
        </w:r>
      </w:hyperlink>
      <w:r w:rsidR="00762768" w:rsidRPr="00851B48">
        <w:rPr>
          <w:rFonts w:ascii="Times New Roman" w:hAnsi="Times New Roman"/>
          <w:lang w:val="es-ES" w:eastAsia="zh-CN"/>
        </w:rPr>
        <w:t>.</w:t>
      </w:r>
    </w:p>
    <w:p w14:paraId="1A1DA694" w14:textId="77777777" w:rsidR="007D28CA" w:rsidRPr="00851B48" w:rsidRDefault="007D28CA" w:rsidP="00CB778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s-ES" w:eastAsia="zh-CN"/>
        </w:rPr>
      </w:pPr>
    </w:p>
    <w:p w14:paraId="397E8CEF" w14:textId="7AE76FFA" w:rsidR="00246CE9" w:rsidRPr="00851B48" w:rsidRDefault="00B305A3" w:rsidP="00592D51">
      <w:pPr>
        <w:pStyle w:val="ListParagraph"/>
        <w:numPr>
          <w:ilvl w:val="0"/>
          <w:numId w:val="3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hd w:val="clear" w:color="auto" w:fill="F8F9FA"/>
          <w:lang w:val="es-CO"/>
        </w:rPr>
      </w:pPr>
      <w:r w:rsidRPr="00851B48">
        <w:rPr>
          <w:rFonts w:ascii="Times New Roman" w:hAnsi="Times New Roman"/>
          <w:u w:val="single"/>
          <w:lang w:val="es-CO"/>
        </w:rPr>
        <w:t>Identificación de capacidades y enfoques innovadores para la competitividad</w:t>
      </w:r>
      <w:r w:rsidR="00592D51" w:rsidRPr="00851B48">
        <w:rPr>
          <w:rFonts w:ascii="Times New Roman" w:hAnsi="Times New Roman"/>
          <w:lang w:val="es-CO"/>
        </w:rPr>
        <w:t xml:space="preserve">: </w:t>
      </w:r>
      <w:r w:rsidR="007D28CA" w:rsidRPr="00851B48">
        <w:rPr>
          <w:rFonts w:ascii="Times New Roman" w:hAnsi="Times New Roman"/>
          <w:shd w:val="clear" w:color="auto" w:fill="F8F9FA"/>
          <w:lang w:val="es-CO"/>
        </w:rPr>
        <w:t xml:space="preserve">Bajo la Red Interamericana de Competitividad (RIAC) de la SEDI, la OEA </w:t>
      </w:r>
      <w:r w:rsidR="00924479" w:rsidRPr="00851B48">
        <w:rPr>
          <w:rFonts w:ascii="Times New Roman" w:hAnsi="Times New Roman"/>
          <w:shd w:val="clear" w:color="auto" w:fill="F8F9FA"/>
          <w:lang w:val="es-CO"/>
        </w:rPr>
        <w:t xml:space="preserve">hizo </w:t>
      </w:r>
      <w:r w:rsidR="007D28CA" w:rsidRPr="00851B48">
        <w:rPr>
          <w:rFonts w:ascii="Times New Roman" w:hAnsi="Times New Roman"/>
          <w:shd w:val="clear" w:color="auto" w:fill="F8F9FA"/>
          <w:lang w:val="es-CO"/>
        </w:rPr>
        <w:t>un llamado para identificar y compartir productos y servicios innovadores basados ​​en soluciones para abordar algunas de las necesidades más aprem</w:t>
      </w:r>
      <w:r w:rsidR="00FB0CD5" w:rsidRPr="00851B48">
        <w:rPr>
          <w:rFonts w:ascii="Times New Roman" w:hAnsi="Times New Roman"/>
          <w:shd w:val="clear" w:color="auto" w:fill="F8F9FA"/>
          <w:lang w:val="es-CO"/>
        </w:rPr>
        <w:t>iantes generadas por COVID-19 (</w:t>
      </w:r>
      <w:r w:rsidR="007D28CA" w:rsidRPr="00851B48">
        <w:rPr>
          <w:rFonts w:ascii="Times New Roman" w:hAnsi="Times New Roman"/>
          <w:shd w:val="clear" w:color="auto" w:fill="F8F9FA"/>
          <w:lang w:val="es-CO"/>
        </w:rPr>
        <w:t>ventiladores de bajo costo, máscaras, materiales desinfectantes, aplicaciones móviles, plataformas colaborativas abiertas). E</w:t>
      </w:r>
      <w:r w:rsidR="00FB0CD5" w:rsidRPr="00851B48">
        <w:rPr>
          <w:rFonts w:ascii="Times New Roman" w:hAnsi="Times New Roman"/>
          <w:shd w:val="clear" w:color="auto" w:fill="F8F9FA"/>
          <w:lang w:val="es-CO"/>
        </w:rPr>
        <w:t xml:space="preserve">l objetivo es </w:t>
      </w:r>
      <w:r w:rsidR="007D28CA" w:rsidRPr="00851B48">
        <w:rPr>
          <w:rFonts w:ascii="Times New Roman" w:hAnsi="Times New Roman"/>
          <w:shd w:val="clear" w:color="auto" w:fill="F8F9FA"/>
          <w:lang w:val="es-CO"/>
        </w:rPr>
        <w:t xml:space="preserve">impulsar alianzas entre países. </w:t>
      </w:r>
      <w:r w:rsidR="00FB0CD5" w:rsidRPr="00851B48">
        <w:rPr>
          <w:rFonts w:ascii="Times New Roman" w:hAnsi="Times New Roman"/>
          <w:shd w:val="clear" w:color="auto" w:fill="F8F9FA"/>
          <w:lang w:val="es-CO"/>
        </w:rPr>
        <w:t xml:space="preserve">Para acceso </w:t>
      </w:r>
      <w:r w:rsidR="007D28CA" w:rsidRPr="00851B48">
        <w:rPr>
          <w:rFonts w:ascii="Times New Roman" w:hAnsi="Times New Roman"/>
          <w:shd w:val="clear" w:color="auto" w:fill="F8F9FA"/>
          <w:lang w:val="es-CO"/>
        </w:rPr>
        <w:t xml:space="preserve">al Acelerador de ideas RIAC COVID-19 </w:t>
      </w:r>
      <w:hyperlink r:id="rId43" w:history="1">
        <w:r w:rsidR="007D28CA" w:rsidRPr="00851B48">
          <w:rPr>
            <w:rStyle w:val="Hyperlink"/>
            <w:rFonts w:ascii="Times New Roman" w:hAnsi="Times New Roman"/>
            <w:color w:val="auto"/>
            <w:shd w:val="clear" w:color="auto" w:fill="F8F9FA"/>
            <w:lang w:val="es-CO"/>
          </w:rPr>
          <w:t>aquí</w:t>
        </w:r>
      </w:hyperlink>
      <w:r w:rsidR="00762768" w:rsidRPr="00851B48">
        <w:rPr>
          <w:rFonts w:ascii="Times New Roman" w:hAnsi="Times New Roman"/>
          <w:shd w:val="clear" w:color="auto" w:fill="F8F9FA"/>
          <w:lang w:val="es-CO"/>
        </w:rPr>
        <w:t>.</w:t>
      </w:r>
      <w:r w:rsidR="006C43A5" w:rsidRPr="00851B48">
        <w:rPr>
          <w:rFonts w:ascii="Times New Roman" w:hAnsi="Times New Roman"/>
          <w:shd w:val="clear" w:color="auto" w:fill="F8F9FA"/>
          <w:lang w:val="es-CO"/>
        </w:rPr>
        <w:t xml:space="preserve"> </w:t>
      </w:r>
      <w:r w:rsidR="00592D51" w:rsidRPr="00851B48">
        <w:rPr>
          <w:rFonts w:ascii="Times New Roman" w:hAnsi="Times New Roman"/>
          <w:shd w:val="clear" w:color="auto" w:fill="F8F9FA"/>
          <w:lang w:val="es-CO"/>
        </w:rPr>
        <w:t xml:space="preserve"> </w:t>
      </w:r>
      <w:r w:rsidR="006C43A5" w:rsidRPr="00851B48">
        <w:rPr>
          <w:rFonts w:ascii="Times New Roman" w:hAnsi="Times New Roman"/>
          <w:shd w:val="clear" w:color="auto" w:fill="F8F9FA"/>
          <w:lang w:val="es-CO"/>
        </w:rPr>
        <w:t>Asimismo, e</w:t>
      </w:r>
      <w:r w:rsidR="007D28CA" w:rsidRPr="00851B48">
        <w:rPr>
          <w:rFonts w:ascii="Times New Roman" w:hAnsi="Times New Roman"/>
          <w:shd w:val="clear" w:color="auto" w:fill="F8F9FA"/>
          <w:lang w:val="es-CO"/>
        </w:rPr>
        <w:t xml:space="preserve">l enfoque del Foro de Competitividad de las Américas (FCA) será </w:t>
      </w:r>
      <w:r w:rsidR="00762768" w:rsidRPr="00851B48">
        <w:rPr>
          <w:rFonts w:ascii="Times New Roman" w:hAnsi="Times New Roman"/>
          <w:shd w:val="clear" w:color="auto" w:fill="F8F9FA"/>
          <w:lang w:val="es-CO"/>
        </w:rPr>
        <w:t xml:space="preserve">el de </w:t>
      </w:r>
      <w:r w:rsidR="007D28CA" w:rsidRPr="00851B48">
        <w:rPr>
          <w:rFonts w:ascii="Times New Roman" w:hAnsi="Times New Roman"/>
          <w:shd w:val="clear" w:color="auto" w:fill="F8F9FA"/>
          <w:lang w:val="es-CO"/>
        </w:rPr>
        <w:t xml:space="preserve">abordar </w:t>
      </w:r>
      <w:r w:rsidR="00246CE9" w:rsidRPr="00851B48">
        <w:rPr>
          <w:rFonts w:ascii="Times New Roman" w:hAnsi="Times New Roman"/>
          <w:shd w:val="clear" w:color="auto" w:fill="F8F9FA"/>
          <w:lang w:val="es-CO"/>
        </w:rPr>
        <w:t>las políticas necesarias y las</w:t>
      </w:r>
      <w:r w:rsidR="007D28CA" w:rsidRPr="00851B48">
        <w:rPr>
          <w:rFonts w:ascii="Times New Roman" w:hAnsi="Times New Roman"/>
          <w:shd w:val="clear" w:color="auto" w:fill="F8F9FA"/>
          <w:lang w:val="es-CO"/>
        </w:rPr>
        <w:t xml:space="preserve"> capacidades institucionales para enfrentar las implicaciones económicas a corto, mediano y largo plazo de COVID-19. El </w:t>
      </w:r>
      <w:r w:rsidR="00FB0CD5" w:rsidRPr="00851B48">
        <w:rPr>
          <w:rFonts w:ascii="Times New Roman" w:hAnsi="Times New Roman"/>
          <w:shd w:val="clear" w:color="auto" w:fill="F8F9FA"/>
          <w:lang w:val="es-CO"/>
        </w:rPr>
        <w:t>FCA</w:t>
      </w:r>
      <w:r w:rsidR="007D28CA" w:rsidRPr="00851B48">
        <w:rPr>
          <w:rFonts w:ascii="Times New Roman" w:hAnsi="Times New Roman"/>
          <w:shd w:val="clear" w:color="auto" w:fill="F8F9FA"/>
          <w:lang w:val="es-CO"/>
        </w:rPr>
        <w:t xml:space="preserve"> presenta una oportunidad para redefinir los imperativos y la visión de competitividad y desarrollo económico para las Américas en la próxima década.  </w:t>
      </w:r>
    </w:p>
    <w:p w14:paraId="34502AEC" w14:textId="77777777" w:rsidR="00F93252" w:rsidRPr="00851B48" w:rsidRDefault="00F93252" w:rsidP="00CB7782">
      <w:p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hd w:val="clear" w:color="auto" w:fill="F8F9FA"/>
          <w:lang w:val="es-CO"/>
        </w:rPr>
      </w:pPr>
    </w:p>
    <w:p w14:paraId="770B9479" w14:textId="50F035BF" w:rsidR="007D28CA" w:rsidRPr="00851B48" w:rsidRDefault="00B305A3" w:rsidP="00F05BD3">
      <w:pPr>
        <w:pStyle w:val="ListParagraph"/>
        <w:numPr>
          <w:ilvl w:val="0"/>
          <w:numId w:val="33"/>
        </w:numPr>
        <w:shd w:val="clear" w:color="auto" w:fill="FFFFFF"/>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s-ES"/>
        </w:rPr>
      </w:pPr>
      <w:r w:rsidRPr="00851B48">
        <w:rPr>
          <w:rFonts w:ascii="Times New Roman" w:hAnsi="Times New Roman"/>
          <w:u w:val="single"/>
          <w:shd w:val="clear" w:color="auto" w:fill="F8F9FA"/>
          <w:lang w:val="es-CO"/>
        </w:rPr>
        <w:lastRenderedPageBreak/>
        <w:t>Recursos te</w:t>
      </w:r>
      <w:r w:rsidR="00762768" w:rsidRPr="00851B48">
        <w:rPr>
          <w:rFonts w:ascii="Times New Roman" w:hAnsi="Times New Roman"/>
          <w:u w:val="single"/>
          <w:shd w:val="clear" w:color="auto" w:fill="F8F9FA"/>
          <w:lang w:val="es-CO"/>
        </w:rPr>
        <w:t>cnológicos al servicio de todos</w:t>
      </w:r>
      <w:r w:rsidR="00592D51" w:rsidRPr="00851B48">
        <w:rPr>
          <w:rFonts w:ascii="Times New Roman" w:hAnsi="Times New Roman"/>
          <w:shd w:val="clear" w:color="auto" w:fill="F8F9FA"/>
          <w:lang w:val="es-CO"/>
        </w:rPr>
        <w:t xml:space="preserve">: </w:t>
      </w:r>
      <w:r w:rsidR="007D28CA" w:rsidRPr="00851B48">
        <w:rPr>
          <w:rFonts w:ascii="Times New Roman" w:hAnsi="Times New Roman"/>
          <w:lang w:val="es-ES"/>
        </w:rPr>
        <w:t xml:space="preserve">SEDI está trabajando con las autoridades de la Comisión Interamericana de Ciencia y Tecnología (COMCYT) para proporcionar respuestas innovadoras y de base tecnológica a los desafíos actuales y futuros derivados de COVID-19. Una de las propuestas específicas es crear </w:t>
      </w:r>
      <w:r w:rsidRPr="00851B48">
        <w:rPr>
          <w:rFonts w:ascii="Times New Roman" w:hAnsi="Times New Roman"/>
          <w:lang w:val="es-ES"/>
        </w:rPr>
        <w:t xml:space="preserve">la </w:t>
      </w:r>
      <w:r w:rsidR="007D28CA" w:rsidRPr="00851B48">
        <w:rPr>
          <w:rFonts w:ascii="Times New Roman" w:hAnsi="Times New Roman"/>
          <w:lang w:val="es-ES"/>
        </w:rPr>
        <w:t>Red Interamericana de Modelado y Simulación para Situaciones de Emergencia, bajo Prospecta</w:t>
      </w:r>
      <w:r w:rsidRPr="00851B48">
        <w:rPr>
          <w:rFonts w:ascii="Times New Roman" w:hAnsi="Times New Roman"/>
          <w:lang w:val="es-ES"/>
        </w:rPr>
        <w:t xml:space="preserve"> </w:t>
      </w:r>
      <w:r w:rsidR="007D28CA" w:rsidRPr="00851B48">
        <w:rPr>
          <w:rFonts w:ascii="Times New Roman" w:hAnsi="Times New Roman"/>
          <w:lang w:val="es-ES"/>
        </w:rPr>
        <w:t>Am</w:t>
      </w:r>
      <w:r w:rsidRPr="00851B48">
        <w:rPr>
          <w:rFonts w:ascii="Times New Roman" w:hAnsi="Times New Roman"/>
          <w:lang w:val="es-ES"/>
        </w:rPr>
        <w:t>éricas</w:t>
      </w:r>
      <w:r w:rsidR="007D28CA" w:rsidRPr="00851B48">
        <w:rPr>
          <w:rFonts w:ascii="Times New Roman" w:hAnsi="Times New Roman"/>
          <w:lang w:val="es-ES"/>
        </w:rPr>
        <w:t>. Con base en evidencia y datos científicos, la Red podrá reflejar con precisión la evolución de</w:t>
      </w:r>
      <w:r w:rsidRPr="00851B48">
        <w:rPr>
          <w:rFonts w:ascii="Times New Roman" w:hAnsi="Times New Roman"/>
          <w:lang w:val="es-ES"/>
        </w:rPr>
        <w:t>l</w:t>
      </w:r>
      <w:r w:rsidR="007D28CA" w:rsidRPr="00851B48">
        <w:rPr>
          <w:rFonts w:ascii="Times New Roman" w:hAnsi="Times New Roman"/>
          <w:lang w:val="es-ES"/>
        </w:rPr>
        <w:t xml:space="preserve"> COVID-19 en cada país y predecir los mejores y peores escenarios utilizando la previsión. Esta herramienta debería ayudar a las autoridades a tomar decisiones informadas en situaciones de emergencia actuales y futuras.</w:t>
      </w:r>
      <w:r w:rsidR="006C43A5" w:rsidRPr="00851B48">
        <w:rPr>
          <w:rFonts w:ascii="Times New Roman" w:hAnsi="Times New Roman"/>
          <w:lang w:val="es-ES"/>
        </w:rPr>
        <w:t xml:space="preserve"> </w:t>
      </w:r>
      <w:r w:rsidR="007D28CA" w:rsidRPr="00851B48">
        <w:rPr>
          <w:rFonts w:ascii="Times New Roman" w:hAnsi="Times New Roman"/>
          <w:lang w:val="es-ES"/>
        </w:rPr>
        <w:t>Asimismo, la COMCYT y la próxima Reunión de Ministros y Altas Autoridades (REMCYT)</w:t>
      </w:r>
      <w:r w:rsidR="00FB0CD5" w:rsidRPr="00851B48">
        <w:rPr>
          <w:rFonts w:ascii="Times New Roman" w:hAnsi="Times New Roman"/>
          <w:lang w:val="es-ES"/>
        </w:rPr>
        <w:t xml:space="preserve"> a celebrarse en</w:t>
      </w:r>
      <w:r w:rsidR="007D28CA" w:rsidRPr="00851B48">
        <w:rPr>
          <w:rFonts w:ascii="Times New Roman" w:hAnsi="Times New Roman"/>
          <w:lang w:val="es-ES"/>
        </w:rPr>
        <w:t xml:space="preserve"> Jamaica del 10 al 11 de noviembre de 2020, proporcionarán una plataforma para presentar soluciones de ciencia y tecnología a los desafíos más apremiantes de los Estados miembros, en particular los relacionados con COVID-19. Los gobiernos, el sector privado, el mundo académico y las ONG tendrán la oportunidad de ofrecer soluciones.</w:t>
      </w:r>
    </w:p>
    <w:p w14:paraId="124BCC63" w14:textId="77777777" w:rsidR="007D28CA" w:rsidRPr="00851B48" w:rsidRDefault="007D28CA" w:rsidP="00CB7782">
      <w:pPr>
        <w:pStyle w:val="ListParagraph"/>
        <w:shd w:val="clear" w:color="auto" w:fill="FFFFFF"/>
        <w:spacing w:after="0" w:line="240" w:lineRule="auto"/>
        <w:jc w:val="both"/>
        <w:rPr>
          <w:rFonts w:ascii="Times New Roman" w:hAnsi="Times New Roman"/>
          <w:lang w:val="es-ES"/>
        </w:rPr>
      </w:pPr>
    </w:p>
    <w:p w14:paraId="61CC7311" w14:textId="45A30A55" w:rsidR="007E0A6D" w:rsidRPr="00851B48" w:rsidRDefault="001F5B06" w:rsidP="00BC41F2">
      <w:pPr>
        <w:pStyle w:val="ListParagraph"/>
        <w:numPr>
          <w:ilvl w:val="0"/>
          <w:numId w:val="33"/>
        </w:numPr>
        <w:shd w:val="clear" w:color="auto" w:fill="FFFFFF"/>
        <w:spacing w:after="0" w:line="240" w:lineRule="auto"/>
        <w:ind w:left="708"/>
        <w:jc w:val="both"/>
        <w:rPr>
          <w:rFonts w:ascii="Times New Roman" w:hAnsi="Times New Roman"/>
          <w:lang w:val="es-US"/>
        </w:rPr>
      </w:pPr>
      <w:r w:rsidRPr="00851B48">
        <w:rPr>
          <w:rFonts w:ascii="Times New Roman" w:hAnsi="Times New Roman"/>
          <w:u w:val="single"/>
          <w:lang w:val="es-ES"/>
        </w:rPr>
        <w:t xml:space="preserve">Intercambio de conocimientos y </w:t>
      </w:r>
      <w:r w:rsidR="007D28CA" w:rsidRPr="00851B48">
        <w:rPr>
          <w:rFonts w:ascii="Times New Roman" w:hAnsi="Times New Roman"/>
          <w:u w:val="single"/>
          <w:lang w:val="es-ES"/>
        </w:rPr>
        <w:t>buenas prácticas</w:t>
      </w:r>
      <w:r w:rsidR="00592D51" w:rsidRPr="00851B48">
        <w:rPr>
          <w:rFonts w:ascii="Times New Roman" w:hAnsi="Times New Roman"/>
          <w:lang w:val="es-ES"/>
        </w:rPr>
        <w:t xml:space="preserve">: </w:t>
      </w:r>
      <w:r w:rsidR="007D28CA" w:rsidRPr="00851B48">
        <w:rPr>
          <w:rFonts w:ascii="Times New Roman" w:hAnsi="Times New Roman"/>
          <w:lang w:val="es-ES"/>
        </w:rPr>
        <w:t xml:space="preserve">Los Estados </w:t>
      </w:r>
      <w:r w:rsidR="00B305A3" w:rsidRPr="00851B48">
        <w:rPr>
          <w:rFonts w:ascii="Times New Roman" w:hAnsi="Times New Roman"/>
          <w:lang w:val="es-ES"/>
        </w:rPr>
        <w:t>M</w:t>
      </w:r>
      <w:r w:rsidR="007D28CA" w:rsidRPr="00851B48">
        <w:rPr>
          <w:rFonts w:ascii="Times New Roman" w:hAnsi="Times New Roman"/>
          <w:lang w:val="es-ES"/>
        </w:rPr>
        <w:t>iembros tendrán acceso y oportunidades para aprender, compartir proyectos y experiencias y otros recursos que pueden ayudar a desplegar, replicar o adaptar iniciativas para mitigar los desafíos de COVID-19, reactivar la actividad económica y promover sectores productivos.</w:t>
      </w:r>
      <w:r w:rsidR="00592D51" w:rsidRPr="00851B48">
        <w:rPr>
          <w:rFonts w:ascii="Times New Roman" w:hAnsi="Times New Roman"/>
          <w:lang w:val="es-ES"/>
        </w:rPr>
        <w:t xml:space="preserve">  </w:t>
      </w:r>
      <w:r w:rsidR="00592D51" w:rsidRPr="00851B48">
        <w:rPr>
          <w:rFonts w:ascii="Times New Roman" w:hAnsi="Times New Roman"/>
          <w:lang w:val="es-US"/>
        </w:rPr>
        <w:t xml:space="preserve">De otro lado, entre las reuniones virtuales, webinars y talleres en línea realizados en abril por SEDI se incluyen: </w:t>
      </w:r>
      <w:r w:rsidR="00592D51" w:rsidRPr="00851B48">
        <w:rPr>
          <w:rFonts w:ascii="Times New Roman" w:hAnsi="Times New Roman"/>
          <w:lang w:val="es-ES"/>
        </w:rPr>
        <w:t xml:space="preserve">Perspectivas del sector eléctrico de Centroamérica y el Caribe Post Covid-19 (8 abril); Análisis del comportamiento de los contaminantes del aire durante el Covid-19 Global” (16 abril); </w:t>
      </w:r>
      <w:r w:rsidR="00592D51" w:rsidRPr="00851B48">
        <w:rPr>
          <w:rFonts w:ascii="Times New Roman" w:hAnsi="Times New Roman"/>
          <w:lang w:val="es-US"/>
        </w:rPr>
        <w:t>Seguimiento y preguntas y respuestas: análisis del comportamiento de los contaminantes del aire durante el bloqueo global de Covid-19 (abril 23); Liderazgo en tiempos de COVID-19: Toma de decisiones bajo incertidumbre ", organizado por el Grupo de Expertos en Competitividad Subnacional (GTECS) de la RIAC (abril 24);  serie gratuita de conferencias en línea sobre administración de la crisis (abril 27); Seminario web conversacional en línea sobre “Los efectos de COVID-19 en las comunidades indígenas y Turismo”(abril 29); Ciencia, tecnología e innovación para mitigar COVID-19: buenas prácticas de miembros y socios de la Comisión Interamericana de Ciencia y Tecnología (COMCYT) (abril 30); Reflexiones sobre la mediación de la enseñanza a distancia para los padres: una oportunidad para hacer ciencia en la primera infancia, organizado por ITEN (30 abril).</w:t>
      </w:r>
    </w:p>
    <w:p w14:paraId="4F90B7E6" w14:textId="77777777" w:rsidR="00FB0CD5" w:rsidRPr="00851B48" w:rsidRDefault="00FB0CD5" w:rsidP="00FB0CD5">
      <w:pPr>
        <w:pStyle w:val="ListParagraph"/>
        <w:shd w:val="clear" w:color="auto" w:fill="FFFFFF"/>
        <w:spacing w:after="0" w:line="240" w:lineRule="auto"/>
        <w:ind w:left="708"/>
        <w:jc w:val="both"/>
        <w:rPr>
          <w:rFonts w:ascii="Times New Roman" w:hAnsi="Times New Roman"/>
          <w:lang w:val="es-US"/>
        </w:rPr>
      </w:pPr>
    </w:p>
    <w:p w14:paraId="440AEF15" w14:textId="04DD46C9" w:rsidR="00CE2240" w:rsidRPr="00851B48" w:rsidRDefault="007D28CA" w:rsidP="004B25C2">
      <w:pPr>
        <w:pStyle w:val="ListParagraph"/>
        <w:numPr>
          <w:ilvl w:val="0"/>
          <w:numId w:val="33"/>
        </w:numPr>
        <w:shd w:val="clear" w:color="auto" w:fill="FFFFFF"/>
        <w:spacing w:after="0" w:line="240" w:lineRule="auto"/>
        <w:jc w:val="both"/>
        <w:rPr>
          <w:rFonts w:ascii="Times New Roman" w:hAnsi="Times New Roman"/>
          <w:lang w:val="es-ES"/>
        </w:rPr>
      </w:pPr>
      <w:r w:rsidRPr="00851B48">
        <w:rPr>
          <w:rFonts w:ascii="Times New Roman" w:hAnsi="Times New Roman"/>
          <w:u w:val="single"/>
          <w:lang w:val="es-ES"/>
        </w:rPr>
        <w:t>Recursos de desarrollo y respuestas de los Estados Miembros a COVID-19</w:t>
      </w:r>
      <w:r w:rsidR="00924479" w:rsidRPr="00851B48">
        <w:rPr>
          <w:rFonts w:ascii="Times New Roman" w:hAnsi="Times New Roman"/>
          <w:lang w:val="es-ES"/>
        </w:rPr>
        <w:t xml:space="preserve">: </w:t>
      </w:r>
      <w:r w:rsidR="00CE2240" w:rsidRPr="00851B48">
        <w:rPr>
          <w:rFonts w:ascii="Times New Roman" w:hAnsi="Times New Roman"/>
          <w:lang w:val="es-ES"/>
        </w:rPr>
        <w:t>SEDI ha compilado los siguientes recursos para ayudar a los Estados Miembros a identificar buenas prácticas y modelos:</w:t>
      </w:r>
    </w:p>
    <w:p w14:paraId="21C540C4" w14:textId="77777777" w:rsidR="00CE2240" w:rsidRPr="00851B48" w:rsidRDefault="00CE2240" w:rsidP="00CB7782">
      <w:pPr>
        <w:pStyle w:val="ListParagraph"/>
        <w:shd w:val="clear" w:color="auto" w:fill="FFFFFF"/>
        <w:spacing w:after="0" w:line="240" w:lineRule="auto"/>
        <w:jc w:val="both"/>
        <w:rPr>
          <w:rFonts w:ascii="Times New Roman" w:hAnsi="Times New Roman"/>
          <w:lang w:val="es-ES"/>
        </w:rPr>
      </w:pPr>
    </w:p>
    <w:p w14:paraId="746EE812" w14:textId="2C0C93BE" w:rsidR="00CE2240" w:rsidRPr="00851B48" w:rsidRDefault="007D28CA" w:rsidP="00FB0CD5">
      <w:pPr>
        <w:pStyle w:val="ListParagraph"/>
        <w:numPr>
          <w:ilvl w:val="1"/>
          <w:numId w:val="30"/>
        </w:numPr>
        <w:shd w:val="clear" w:color="auto" w:fill="FFFFFF"/>
        <w:spacing w:before="120" w:after="120" w:line="240" w:lineRule="auto"/>
        <w:ind w:left="990" w:hanging="270"/>
        <w:jc w:val="both"/>
        <w:rPr>
          <w:rFonts w:ascii="Times New Roman" w:hAnsi="Times New Roman"/>
          <w:lang w:val="es-ES"/>
        </w:rPr>
      </w:pPr>
      <w:r w:rsidRPr="00851B48">
        <w:rPr>
          <w:rFonts w:ascii="Times New Roman" w:hAnsi="Times New Roman"/>
          <w:i/>
          <w:lang w:val="es-ES"/>
        </w:rPr>
        <w:t>Desarrollo económico:</w:t>
      </w:r>
      <w:r w:rsidRPr="00851B48">
        <w:rPr>
          <w:rFonts w:ascii="Times New Roman" w:hAnsi="Times New Roman"/>
          <w:lang w:val="es-ES"/>
        </w:rPr>
        <w:t xml:space="preserve"> un inventario de medidas anunciadas por los Estados miembros para mitigar el impacto económico de la pandemia COVID-19 en las pequeñas y medianas empresas (MIPYMES).</w:t>
      </w:r>
      <w:r w:rsidR="00CE2240" w:rsidRPr="00851B48">
        <w:rPr>
          <w:rFonts w:ascii="Times New Roman" w:hAnsi="Times New Roman"/>
          <w:lang w:val="es-ES"/>
        </w:rPr>
        <w:t xml:space="preserve">  Inventario disponible </w:t>
      </w:r>
      <w:hyperlink r:id="rId44" w:history="1">
        <w:r w:rsidR="00CE2240" w:rsidRPr="00851B48">
          <w:rPr>
            <w:rStyle w:val="Hyperlink"/>
            <w:rFonts w:ascii="Times New Roman" w:hAnsi="Times New Roman"/>
            <w:color w:val="auto"/>
            <w:lang w:val="es-ES"/>
          </w:rPr>
          <w:t>aquí.</w:t>
        </w:r>
      </w:hyperlink>
      <w:r w:rsidR="00CE2240" w:rsidRPr="00851B48">
        <w:rPr>
          <w:rFonts w:ascii="Times New Roman" w:hAnsi="Times New Roman"/>
          <w:lang w:val="es-ES"/>
        </w:rPr>
        <w:t xml:space="preserve"> </w:t>
      </w:r>
    </w:p>
    <w:p w14:paraId="417B4098" w14:textId="77777777" w:rsidR="00CE2240" w:rsidRPr="00851B48" w:rsidRDefault="007D28CA" w:rsidP="00FB0CD5">
      <w:pPr>
        <w:pStyle w:val="ListParagraph"/>
        <w:numPr>
          <w:ilvl w:val="1"/>
          <w:numId w:val="30"/>
        </w:numPr>
        <w:shd w:val="clear" w:color="auto" w:fill="FFFFFF"/>
        <w:spacing w:before="120" w:after="120" w:line="240" w:lineRule="auto"/>
        <w:ind w:left="990" w:hanging="270"/>
        <w:jc w:val="both"/>
        <w:rPr>
          <w:rFonts w:ascii="Times New Roman" w:hAnsi="Times New Roman"/>
          <w:lang w:val="es-ES"/>
        </w:rPr>
      </w:pPr>
      <w:r w:rsidRPr="00851B48">
        <w:rPr>
          <w:rFonts w:ascii="Times New Roman" w:hAnsi="Times New Roman"/>
          <w:i/>
          <w:lang w:val="es-ES"/>
        </w:rPr>
        <w:t xml:space="preserve">Trabajo: </w:t>
      </w:r>
      <w:r w:rsidRPr="00851B48">
        <w:rPr>
          <w:rFonts w:ascii="Times New Roman" w:hAnsi="Times New Roman"/>
          <w:lang w:val="es-ES"/>
        </w:rPr>
        <w:t>La Red Interamericana de Administración Laboral desarrolló un</w:t>
      </w:r>
      <w:r w:rsidR="00640140" w:rsidRPr="00851B48">
        <w:rPr>
          <w:rFonts w:ascii="Times New Roman" w:hAnsi="Times New Roman"/>
          <w:lang w:val="es-ES"/>
        </w:rPr>
        <w:t xml:space="preserve"> Portafolio de Respuestas de los </w:t>
      </w:r>
      <w:r w:rsidRPr="00851B48">
        <w:rPr>
          <w:rFonts w:ascii="Times New Roman" w:hAnsi="Times New Roman"/>
          <w:lang w:val="es-ES"/>
        </w:rPr>
        <w:t xml:space="preserve"> Ministerio</w:t>
      </w:r>
      <w:r w:rsidR="00640140" w:rsidRPr="00851B48">
        <w:rPr>
          <w:rFonts w:ascii="Times New Roman" w:hAnsi="Times New Roman"/>
          <w:lang w:val="es-ES"/>
        </w:rPr>
        <w:t>s</w:t>
      </w:r>
      <w:r w:rsidRPr="00851B48">
        <w:rPr>
          <w:rFonts w:ascii="Times New Roman" w:hAnsi="Times New Roman"/>
          <w:lang w:val="es-ES"/>
        </w:rPr>
        <w:t xml:space="preserve"> de Trabajo </w:t>
      </w:r>
      <w:r w:rsidR="00640140" w:rsidRPr="00851B48">
        <w:rPr>
          <w:rFonts w:ascii="Times New Roman" w:hAnsi="Times New Roman"/>
          <w:lang w:val="es-ES"/>
        </w:rPr>
        <w:t xml:space="preserve">al </w:t>
      </w:r>
      <w:r w:rsidRPr="00851B48">
        <w:rPr>
          <w:rFonts w:ascii="Times New Roman" w:hAnsi="Times New Roman"/>
          <w:lang w:val="es-ES"/>
        </w:rPr>
        <w:t>COVID-19.     El portafolio está disponible en el sitio web de RIA</w:t>
      </w:r>
      <w:r w:rsidR="00640140" w:rsidRPr="00851B48">
        <w:rPr>
          <w:rFonts w:ascii="Times New Roman" w:hAnsi="Times New Roman"/>
          <w:lang w:val="es-ES"/>
        </w:rPr>
        <w:t xml:space="preserve">L disponible </w:t>
      </w:r>
      <w:hyperlink r:id="rId45" w:history="1">
        <w:r w:rsidR="00640140" w:rsidRPr="00851B48">
          <w:rPr>
            <w:rStyle w:val="Hyperlink"/>
            <w:rFonts w:ascii="Times New Roman" w:hAnsi="Times New Roman"/>
            <w:color w:val="auto"/>
            <w:lang w:val="es-ES"/>
          </w:rPr>
          <w:t>aquí.</w:t>
        </w:r>
      </w:hyperlink>
      <w:r w:rsidR="00640140" w:rsidRPr="00851B48">
        <w:rPr>
          <w:rFonts w:ascii="Times New Roman" w:hAnsi="Times New Roman"/>
          <w:lang w:val="es-ES"/>
        </w:rPr>
        <w:t xml:space="preserve"> </w:t>
      </w:r>
      <w:r w:rsidRPr="00851B48">
        <w:rPr>
          <w:rFonts w:ascii="Times New Roman" w:hAnsi="Times New Roman"/>
          <w:lang w:val="es-ES"/>
        </w:rPr>
        <w:t xml:space="preserve">. </w:t>
      </w:r>
    </w:p>
    <w:p w14:paraId="02FFAE00" w14:textId="12937CD2" w:rsidR="0032086B" w:rsidRPr="00851B48" w:rsidRDefault="007D28CA" w:rsidP="00FB0CD5">
      <w:pPr>
        <w:pStyle w:val="ListParagraph"/>
        <w:numPr>
          <w:ilvl w:val="1"/>
          <w:numId w:val="30"/>
        </w:numPr>
        <w:shd w:val="clear" w:color="auto" w:fill="FFFFFF"/>
        <w:spacing w:before="120" w:after="120" w:line="240" w:lineRule="auto"/>
        <w:ind w:left="990" w:hanging="270"/>
        <w:jc w:val="both"/>
        <w:rPr>
          <w:rFonts w:ascii="Times New Roman" w:hAnsi="Times New Roman"/>
          <w:lang w:val="es-ES"/>
        </w:rPr>
      </w:pPr>
      <w:r w:rsidRPr="00851B48">
        <w:rPr>
          <w:rFonts w:ascii="Times New Roman" w:hAnsi="Times New Roman"/>
          <w:i/>
          <w:lang w:val="es-ES"/>
        </w:rPr>
        <w:t>Educación</w:t>
      </w:r>
      <w:r w:rsidRPr="00851B48">
        <w:rPr>
          <w:rFonts w:ascii="Times New Roman" w:hAnsi="Times New Roman"/>
          <w:lang w:val="es-ES"/>
        </w:rPr>
        <w:t xml:space="preserve">: La Secretaría técnica de la Comisión Interamericana de Educación (CIE) ha elaborado una lista de </w:t>
      </w:r>
      <w:r w:rsidR="00394437" w:rsidRPr="00851B48">
        <w:rPr>
          <w:rFonts w:ascii="Times New Roman" w:hAnsi="Times New Roman"/>
          <w:lang w:val="es-ES"/>
        </w:rPr>
        <w:t>R</w:t>
      </w:r>
      <w:r w:rsidRPr="00851B48">
        <w:rPr>
          <w:rFonts w:ascii="Times New Roman" w:hAnsi="Times New Roman"/>
          <w:lang w:val="es-ES"/>
        </w:rPr>
        <w:t>ecursos para los Ministerios de Educación</w:t>
      </w:r>
      <w:r w:rsidR="00394437" w:rsidRPr="00851B48">
        <w:rPr>
          <w:rFonts w:ascii="Times New Roman" w:hAnsi="Times New Roman"/>
          <w:lang w:val="es-ES"/>
        </w:rPr>
        <w:t>: C</w:t>
      </w:r>
      <w:r w:rsidRPr="00851B48">
        <w:rPr>
          <w:rFonts w:ascii="Times New Roman" w:hAnsi="Times New Roman"/>
          <w:lang w:val="es-ES"/>
        </w:rPr>
        <w:t>risis de</w:t>
      </w:r>
      <w:r w:rsidR="00394437" w:rsidRPr="00851B48">
        <w:rPr>
          <w:rFonts w:ascii="Times New Roman" w:hAnsi="Times New Roman"/>
          <w:lang w:val="es-ES"/>
        </w:rPr>
        <w:t>l</w:t>
      </w:r>
      <w:r w:rsidRPr="00851B48">
        <w:rPr>
          <w:rFonts w:ascii="Times New Roman" w:hAnsi="Times New Roman"/>
          <w:lang w:val="es-ES"/>
        </w:rPr>
        <w:t xml:space="preserve"> COVID-19.    Los recursos se compilan </w:t>
      </w:r>
      <w:hyperlink r:id="rId46" w:history="1">
        <w:r w:rsidRPr="00851B48">
          <w:rPr>
            <w:rStyle w:val="Hyperlink"/>
            <w:rFonts w:ascii="Times New Roman" w:hAnsi="Times New Roman"/>
            <w:color w:val="auto"/>
            <w:lang w:val="es-ES"/>
          </w:rPr>
          <w:t>aquí</w:t>
        </w:r>
      </w:hyperlink>
      <w:r w:rsidR="00394437" w:rsidRPr="00851B48">
        <w:rPr>
          <w:rFonts w:ascii="Times New Roman" w:hAnsi="Times New Roman"/>
          <w:lang w:val="es-ES"/>
        </w:rPr>
        <w:t>.</w:t>
      </w:r>
      <w:r w:rsidRPr="00851B48">
        <w:rPr>
          <w:rFonts w:ascii="Times New Roman" w:hAnsi="Times New Roman"/>
          <w:lang w:val="es-ES"/>
        </w:rPr>
        <w:t xml:space="preserve"> </w:t>
      </w:r>
    </w:p>
    <w:p w14:paraId="33E815B9" w14:textId="77777777" w:rsidR="0032086B" w:rsidRPr="00851B48" w:rsidRDefault="007D28CA" w:rsidP="00FB0CD5">
      <w:pPr>
        <w:pStyle w:val="ListParagraph"/>
        <w:numPr>
          <w:ilvl w:val="1"/>
          <w:numId w:val="30"/>
        </w:numPr>
        <w:shd w:val="clear" w:color="auto" w:fill="FFFFFF"/>
        <w:spacing w:before="120" w:after="120" w:line="240" w:lineRule="auto"/>
        <w:ind w:left="990" w:hanging="270"/>
        <w:jc w:val="both"/>
        <w:rPr>
          <w:rFonts w:ascii="Times New Roman" w:hAnsi="Times New Roman"/>
          <w:lang w:val="es-ES"/>
        </w:rPr>
      </w:pPr>
      <w:r w:rsidRPr="00851B48">
        <w:rPr>
          <w:rFonts w:ascii="Times New Roman" w:hAnsi="Times New Roman"/>
          <w:i/>
          <w:lang w:val="es-ES"/>
        </w:rPr>
        <w:t>Competitividad</w:t>
      </w:r>
      <w:r w:rsidR="0032086B" w:rsidRPr="00851B48">
        <w:rPr>
          <w:rFonts w:ascii="Times New Roman" w:hAnsi="Times New Roman"/>
          <w:i/>
          <w:lang w:val="es-ES"/>
        </w:rPr>
        <w:t>:</w:t>
      </w:r>
      <w:r w:rsidR="0032086B" w:rsidRPr="00851B48">
        <w:rPr>
          <w:rFonts w:ascii="Times New Roman" w:hAnsi="Times New Roman"/>
          <w:lang w:val="es-ES"/>
        </w:rPr>
        <w:t xml:space="preserve"> </w:t>
      </w:r>
      <w:r w:rsidRPr="00851B48">
        <w:rPr>
          <w:rFonts w:ascii="Times New Roman" w:hAnsi="Times New Roman"/>
          <w:lang w:val="es-ES"/>
        </w:rPr>
        <w:t>La Red Interamericana de Competitividad (RIAC) se está reuniendo iniciativas de los países para abordar COVID-19</w:t>
      </w:r>
      <w:r w:rsidR="0032086B" w:rsidRPr="00851B48">
        <w:rPr>
          <w:rFonts w:ascii="Times New Roman" w:hAnsi="Times New Roman"/>
          <w:lang w:val="es-ES"/>
        </w:rPr>
        <w:t xml:space="preserve">. Disponible </w:t>
      </w:r>
      <w:hyperlink r:id="rId47" w:history="1">
        <w:r w:rsidR="0032086B" w:rsidRPr="00851B48">
          <w:rPr>
            <w:rStyle w:val="Hyperlink"/>
            <w:rFonts w:ascii="Times New Roman" w:hAnsi="Times New Roman"/>
            <w:color w:val="auto"/>
            <w:lang w:val="es-ES"/>
          </w:rPr>
          <w:t xml:space="preserve">aquí. </w:t>
        </w:r>
      </w:hyperlink>
      <w:r w:rsidR="0032086B" w:rsidRPr="00851B48">
        <w:rPr>
          <w:rFonts w:ascii="Times New Roman" w:hAnsi="Times New Roman"/>
          <w:lang w:val="es-ES"/>
        </w:rPr>
        <w:t xml:space="preserve"> </w:t>
      </w:r>
    </w:p>
    <w:p w14:paraId="1D6B4662" w14:textId="77777777" w:rsidR="0032086B" w:rsidRPr="00851B48" w:rsidRDefault="007D28CA" w:rsidP="00FB0CD5">
      <w:pPr>
        <w:pStyle w:val="ListParagraph"/>
        <w:numPr>
          <w:ilvl w:val="1"/>
          <w:numId w:val="30"/>
        </w:numPr>
        <w:shd w:val="clear" w:color="auto" w:fill="FFFFFF"/>
        <w:spacing w:before="120" w:after="120" w:line="240" w:lineRule="auto"/>
        <w:ind w:left="990" w:hanging="270"/>
        <w:jc w:val="both"/>
        <w:rPr>
          <w:rFonts w:ascii="Times New Roman" w:hAnsi="Times New Roman"/>
          <w:lang w:val="es-ES"/>
        </w:rPr>
      </w:pPr>
      <w:r w:rsidRPr="00851B48">
        <w:rPr>
          <w:rFonts w:ascii="Times New Roman" w:hAnsi="Times New Roman"/>
          <w:i/>
          <w:lang w:val="es-ES"/>
        </w:rPr>
        <w:lastRenderedPageBreak/>
        <w:t>Turismo</w:t>
      </w:r>
      <w:r w:rsidRPr="00851B48">
        <w:rPr>
          <w:rFonts w:ascii="Times New Roman" w:hAnsi="Times New Roman"/>
          <w:lang w:val="es-ES"/>
        </w:rPr>
        <w:t>: SEDI ha desarrollado un repositorio de acciones tomadas por privados y públicos. sectores, para ayudar a los Estados miembros a evaluar su propia situación interna y planificación. Mayor información</w:t>
      </w:r>
      <w:r w:rsidR="00394437" w:rsidRPr="00851B48">
        <w:rPr>
          <w:rFonts w:ascii="Times New Roman" w:hAnsi="Times New Roman"/>
          <w:lang w:val="es-ES"/>
        </w:rPr>
        <w:t xml:space="preserve"> </w:t>
      </w:r>
      <w:hyperlink r:id="rId48" w:history="1">
        <w:r w:rsidR="00394437" w:rsidRPr="00851B48">
          <w:rPr>
            <w:rStyle w:val="Hyperlink"/>
            <w:rFonts w:ascii="Times New Roman" w:hAnsi="Times New Roman"/>
            <w:color w:val="auto"/>
            <w:lang w:val="es-ES"/>
          </w:rPr>
          <w:t>aquí.</w:t>
        </w:r>
      </w:hyperlink>
      <w:r w:rsidR="00394437" w:rsidRPr="00851B48">
        <w:rPr>
          <w:rFonts w:ascii="Times New Roman" w:hAnsi="Times New Roman"/>
          <w:lang w:val="es-ES"/>
        </w:rPr>
        <w:t xml:space="preserve"> </w:t>
      </w:r>
    </w:p>
    <w:p w14:paraId="700E91DB" w14:textId="3777EBC1" w:rsidR="007D28CA" w:rsidRPr="00851B48" w:rsidRDefault="007D28CA" w:rsidP="00FB0CD5">
      <w:pPr>
        <w:pStyle w:val="ListParagraph"/>
        <w:numPr>
          <w:ilvl w:val="1"/>
          <w:numId w:val="30"/>
        </w:numPr>
        <w:shd w:val="clear" w:color="auto" w:fill="FFFFFF"/>
        <w:spacing w:before="120" w:after="120" w:line="240" w:lineRule="auto"/>
        <w:ind w:left="990" w:hanging="270"/>
        <w:jc w:val="both"/>
        <w:rPr>
          <w:rFonts w:ascii="Times New Roman" w:hAnsi="Times New Roman"/>
          <w:lang w:val="es-ES"/>
        </w:rPr>
      </w:pPr>
      <w:r w:rsidRPr="00851B48">
        <w:rPr>
          <w:rFonts w:ascii="Times New Roman" w:hAnsi="Times New Roman"/>
          <w:i/>
          <w:lang w:val="es-ES"/>
        </w:rPr>
        <w:t>Puertos:</w:t>
      </w:r>
      <w:r w:rsidRPr="00851B48">
        <w:rPr>
          <w:rFonts w:ascii="Times New Roman" w:hAnsi="Times New Roman"/>
          <w:lang w:val="es-ES"/>
        </w:rPr>
        <w:t xml:space="preserve"> La Secretaría de la Comisión Interamericana de Puertos (S / CIP)  reunió acciones estratégicas, pautas y recomendaciones tomadas por sus miembros, miembros asociados y estratégicos del sector portuario para ayudar a garantizar el flujo continuo de mercancías mientras se protege a los trabajadores esenciales</w:t>
      </w:r>
      <w:r w:rsidR="00394437" w:rsidRPr="00851B48">
        <w:rPr>
          <w:rFonts w:ascii="Times New Roman" w:hAnsi="Times New Roman"/>
          <w:lang w:val="es-ES"/>
        </w:rPr>
        <w:t xml:space="preserve">. Las recomendaciones y repuestas de las autoridades nacionales portuarias ante el COVID-19 están disponibles </w:t>
      </w:r>
      <w:hyperlink r:id="rId49" w:history="1">
        <w:r w:rsidR="00394437" w:rsidRPr="00851B48">
          <w:rPr>
            <w:rStyle w:val="Hyperlink"/>
            <w:rFonts w:ascii="Times New Roman" w:hAnsi="Times New Roman"/>
            <w:color w:val="auto"/>
            <w:lang w:val="es-ES"/>
          </w:rPr>
          <w:t>aquí.</w:t>
        </w:r>
      </w:hyperlink>
      <w:r w:rsidR="00394437" w:rsidRPr="00851B48">
        <w:rPr>
          <w:rFonts w:ascii="Times New Roman" w:hAnsi="Times New Roman"/>
          <w:lang w:val="es-ES"/>
        </w:rPr>
        <w:t xml:space="preserve"> </w:t>
      </w:r>
      <w:r w:rsidRPr="00851B48">
        <w:rPr>
          <w:rFonts w:ascii="Times New Roman" w:hAnsi="Times New Roman"/>
          <w:lang w:val="es-ES"/>
        </w:rPr>
        <w:t xml:space="preserve"> </w:t>
      </w:r>
    </w:p>
    <w:p w14:paraId="2F6C68EE" w14:textId="6BFEAAF8" w:rsidR="007D28CA" w:rsidRPr="00851B48" w:rsidRDefault="007D28CA" w:rsidP="00592D51">
      <w:pPr>
        <w:pStyle w:val="ListParagraph"/>
        <w:shd w:val="clear" w:color="auto" w:fill="FFFFFF"/>
        <w:tabs>
          <w:tab w:val="left" w:pos="720"/>
        </w:tabs>
        <w:spacing w:after="0" w:line="240" w:lineRule="auto"/>
        <w:ind w:left="270"/>
        <w:jc w:val="both"/>
        <w:rPr>
          <w:rFonts w:ascii="Times New Roman" w:hAnsi="Times New Roman"/>
          <w:lang w:val="es-ES"/>
        </w:rPr>
      </w:pPr>
      <w:r w:rsidRPr="00851B48">
        <w:rPr>
          <w:rFonts w:ascii="Times New Roman" w:hAnsi="Times New Roman"/>
          <w:lang w:val="es-ES"/>
        </w:rPr>
        <w:br/>
      </w:r>
      <w:r w:rsidR="00C81E54" w:rsidRPr="00851B48">
        <w:rPr>
          <w:rFonts w:ascii="Times New Roman" w:hAnsi="Times New Roman"/>
          <w:i/>
          <w:lang w:val="es-ES"/>
        </w:rPr>
        <w:t xml:space="preserve">7. </w:t>
      </w:r>
      <w:r w:rsidR="00C81E54" w:rsidRPr="00851B48">
        <w:rPr>
          <w:rFonts w:ascii="Times New Roman" w:hAnsi="Times New Roman"/>
          <w:i/>
          <w:lang w:val="es-ES"/>
        </w:rPr>
        <w:tab/>
      </w:r>
      <w:r w:rsidR="0032086B" w:rsidRPr="00851B48">
        <w:rPr>
          <w:rFonts w:ascii="Times New Roman" w:hAnsi="Times New Roman"/>
          <w:u w:val="single"/>
          <w:lang w:val="es-ES"/>
        </w:rPr>
        <w:t xml:space="preserve">Rompiendo barreras y ampliando </w:t>
      </w:r>
      <w:r w:rsidRPr="00851B48">
        <w:rPr>
          <w:rFonts w:ascii="Times New Roman" w:hAnsi="Times New Roman"/>
          <w:u w:val="single"/>
          <w:lang w:val="es-ES"/>
        </w:rPr>
        <w:t>el acceso a la educación</w:t>
      </w:r>
      <w:r w:rsidR="00592D51" w:rsidRPr="00851B48">
        <w:rPr>
          <w:rFonts w:ascii="Times New Roman" w:hAnsi="Times New Roman"/>
          <w:lang w:val="es-ES"/>
        </w:rPr>
        <w:t xml:space="preserve">: </w:t>
      </w:r>
    </w:p>
    <w:p w14:paraId="24409742" w14:textId="4463B74E" w:rsidR="0032086B" w:rsidRPr="00851B48" w:rsidRDefault="007D28CA" w:rsidP="00C81E54">
      <w:pPr>
        <w:pStyle w:val="ListParagraph"/>
        <w:shd w:val="clear" w:color="auto" w:fill="FFFFFF"/>
        <w:spacing w:after="0" w:line="240" w:lineRule="auto"/>
        <w:jc w:val="both"/>
        <w:rPr>
          <w:rFonts w:ascii="Times New Roman" w:hAnsi="Times New Roman"/>
          <w:lang w:val="es-ES"/>
        </w:rPr>
      </w:pPr>
      <w:r w:rsidRPr="00851B48">
        <w:rPr>
          <w:rFonts w:ascii="Times New Roman" w:hAnsi="Times New Roman"/>
          <w:lang w:val="es-ES"/>
        </w:rPr>
        <w:t xml:space="preserve">En respuesta a COVID-19, el Programa </w:t>
      </w:r>
      <w:r w:rsidR="002E7FE0" w:rsidRPr="00851B48">
        <w:rPr>
          <w:rFonts w:ascii="Times New Roman" w:hAnsi="Times New Roman"/>
          <w:lang w:val="es-ES"/>
        </w:rPr>
        <w:t>del Fondo Rowe</w:t>
      </w:r>
      <w:r w:rsidRPr="00851B48">
        <w:rPr>
          <w:rFonts w:ascii="Times New Roman" w:hAnsi="Times New Roman"/>
          <w:lang w:val="es-ES"/>
        </w:rPr>
        <w:t xml:space="preserve"> ofrece una beca de $ 2,000 por candidato, junto con un préstamo sin intereses. Esta ayud</w:t>
      </w:r>
      <w:r w:rsidR="00A571C9" w:rsidRPr="00851B48">
        <w:rPr>
          <w:rFonts w:ascii="Times New Roman" w:hAnsi="Times New Roman"/>
          <w:lang w:val="es-ES"/>
        </w:rPr>
        <w:t xml:space="preserve">a está destinada a ayudar a </w:t>
      </w:r>
      <w:r w:rsidRPr="00851B48">
        <w:rPr>
          <w:rFonts w:ascii="Times New Roman" w:hAnsi="Times New Roman"/>
          <w:lang w:val="es-ES"/>
        </w:rPr>
        <w:t>estudiantes internacionales de América Latina y el Caribe a completar sus estudios en los Estados Unidos, ofreciendo apoyo para complementar los costos relacionados con emergencias, como la matrícula y los gastos de subsistencia. Las aplic</w:t>
      </w:r>
      <w:r w:rsidR="0032086B" w:rsidRPr="00851B48">
        <w:rPr>
          <w:rFonts w:ascii="Times New Roman" w:hAnsi="Times New Roman"/>
          <w:lang w:val="es-ES"/>
        </w:rPr>
        <w:t>aciones están disponibles</w:t>
      </w:r>
      <w:hyperlink r:id="rId50" w:history="1">
        <w:r w:rsidR="0032086B" w:rsidRPr="00851B48">
          <w:rPr>
            <w:rStyle w:val="Hyperlink"/>
            <w:rFonts w:ascii="Times New Roman" w:hAnsi="Times New Roman"/>
            <w:color w:val="auto"/>
            <w:lang w:val="es-ES"/>
          </w:rPr>
          <w:t xml:space="preserve"> aquí</w:t>
        </w:r>
      </w:hyperlink>
      <w:r w:rsidR="0032086B" w:rsidRPr="00851B48">
        <w:rPr>
          <w:rFonts w:ascii="Times New Roman" w:hAnsi="Times New Roman"/>
          <w:lang w:val="es-ES"/>
        </w:rPr>
        <w:t>.</w:t>
      </w:r>
    </w:p>
    <w:p w14:paraId="20EB2C84" w14:textId="77777777" w:rsidR="0032086B" w:rsidRPr="00851B48" w:rsidRDefault="0032086B" w:rsidP="00CB7782">
      <w:pPr>
        <w:pStyle w:val="ListParagraph"/>
        <w:shd w:val="clear" w:color="auto" w:fill="FFFFFF"/>
        <w:spacing w:after="0" w:line="240" w:lineRule="auto"/>
        <w:jc w:val="both"/>
        <w:rPr>
          <w:rFonts w:ascii="Times New Roman" w:hAnsi="Times New Roman"/>
          <w:lang w:val="es-ES"/>
        </w:rPr>
      </w:pPr>
    </w:p>
    <w:p w14:paraId="33ED7463" w14:textId="1AD02623" w:rsidR="0032086B" w:rsidRPr="00851B48" w:rsidRDefault="007D28CA" w:rsidP="00C81E54">
      <w:pPr>
        <w:pStyle w:val="ListParagraph"/>
        <w:numPr>
          <w:ilvl w:val="0"/>
          <w:numId w:val="34"/>
        </w:numPr>
        <w:shd w:val="clear" w:color="auto" w:fill="FFFFFF"/>
        <w:tabs>
          <w:tab w:val="left" w:pos="810"/>
        </w:tabs>
        <w:spacing w:after="0" w:line="240" w:lineRule="auto"/>
        <w:jc w:val="both"/>
        <w:rPr>
          <w:rFonts w:ascii="Times New Roman" w:hAnsi="Times New Roman"/>
          <w:u w:val="single"/>
          <w:lang w:val="es-ES"/>
        </w:rPr>
      </w:pPr>
      <w:r w:rsidRPr="00851B48">
        <w:rPr>
          <w:rFonts w:ascii="Times New Roman" w:hAnsi="Times New Roman"/>
          <w:lang w:val="es-ES"/>
        </w:rPr>
        <w:tab/>
      </w:r>
      <w:r w:rsidRPr="00851B48">
        <w:rPr>
          <w:rFonts w:ascii="Times New Roman" w:hAnsi="Times New Roman"/>
          <w:u w:val="single"/>
          <w:lang w:val="es-ES"/>
        </w:rPr>
        <w:t xml:space="preserve">Fortalecimiento de </w:t>
      </w:r>
      <w:r w:rsidR="0032086B" w:rsidRPr="00851B48">
        <w:rPr>
          <w:rFonts w:ascii="Times New Roman" w:hAnsi="Times New Roman"/>
          <w:u w:val="single"/>
          <w:lang w:val="es-ES"/>
        </w:rPr>
        <w:t>habilidades docentes o de enseñanza</w:t>
      </w:r>
      <w:r w:rsidR="001F5B06" w:rsidRPr="00851B48">
        <w:rPr>
          <w:rFonts w:ascii="Times New Roman" w:hAnsi="Times New Roman"/>
          <w:u w:val="single"/>
          <w:lang w:val="es-ES"/>
        </w:rPr>
        <w:t>:</w:t>
      </w:r>
    </w:p>
    <w:p w14:paraId="6F27005B" w14:textId="1BE5E730" w:rsidR="0032086B" w:rsidRPr="00851B48" w:rsidRDefault="007D28CA" w:rsidP="00CB7782">
      <w:pPr>
        <w:pStyle w:val="ListParagraph"/>
        <w:numPr>
          <w:ilvl w:val="1"/>
          <w:numId w:val="30"/>
        </w:numPr>
        <w:shd w:val="clear" w:color="auto" w:fill="FFFFFF"/>
        <w:tabs>
          <w:tab w:val="left" w:pos="810"/>
        </w:tabs>
        <w:spacing w:after="0" w:line="240" w:lineRule="auto"/>
        <w:ind w:left="1170"/>
        <w:jc w:val="both"/>
        <w:rPr>
          <w:rFonts w:ascii="Times New Roman" w:hAnsi="Times New Roman"/>
          <w:lang w:val="es-ES"/>
        </w:rPr>
      </w:pPr>
      <w:r w:rsidRPr="00851B48">
        <w:rPr>
          <w:rFonts w:ascii="Times New Roman" w:hAnsi="Times New Roman"/>
          <w:lang w:val="es-ES"/>
        </w:rPr>
        <w:t xml:space="preserve">Negociar acuerdos especiales para programas de becas y capacitación con universidades </w:t>
      </w:r>
      <w:r w:rsidR="002E7FE0" w:rsidRPr="00851B48">
        <w:rPr>
          <w:rFonts w:ascii="Times New Roman" w:hAnsi="Times New Roman"/>
          <w:lang w:val="es-ES"/>
        </w:rPr>
        <w:t xml:space="preserve">socias </w:t>
      </w:r>
      <w:r w:rsidRPr="00851B48">
        <w:rPr>
          <w:rFonts w:ascii="Times New Roman" w:hAnsi="Times New Roman"/>
          <w:lang w:val="es-ES"/>
        </w:rPr>
        <w:t>para ofrecer becas para el próximo año académico para programas y cursos virtuales en tod</w:t>
      </w:r>
      <w:r w:rsidR="002E7FE0" w:rsidRPr="00851B48">
        <w:rPr>
          <w:rFonts w:ascii="Times New Roman" w:hAnsi="Times New Roman"/>
          <w:lang w:val="es-ES"/>
        </w:rPr>
        <w:t>a la región.</w:t>
      </w:r>
      <w:r w:rsidR="00DC3E3E" w:rsidRPr="00851B48">
        <w:rPr>
          <w:rFonts w:ascii="Times New Roman" w:hAnsi="Times New Roman"/>
          <w:lang w:val="es-ES"/>
        </w:rPr>
        <w:t xml:space="preserve"> </w:t>
      </w:r>
      <w:r w:rsidRPr="00851B48">
        <w:rPr>
          <w:rFonts w:ascii="Times New Roman" w:hAnsi="Times New Roman"/>
          <w:lang w:val="es-ES"/>
        </w:rPr>
        <w:t>A partir de mayo, SEDI ofrecerá 50 cursos de capacitación gratuitos con el apoyo de socios estratégicos y de los ministerios de educación de la región, para fortalecer las habilidades del personal docente en las Américas.</w:t>
      </w:r>
    </w:p>
    <w:p w14:paraId="469AC100" w14:textId="77777777" w:rsidR="00DC3E3E" w:rsidRPr="00851B48" w:rsidRDefault="007D28CA" w:rsidP="00CB7782">
      <w:pPr>
        <w:pStyle w:val="ListParagraph"/>
        <w:numPr>
          <w:ilvl w:val="1"/>
          <w:numId w:val="30"/>
        </w:numPr>
        <w:shd w:val="clear" w:color="auto" w:fill="FFFFFF"/>
        <w:tabs>
          <w:tab w:val="left" w:pos="810"/>
        </w:tabs>
        <w:spacing w:after="0" w:line="240" w:lineRule="auto"/>
        <w:ind w:left="1170"/>
        <w:jc w:val="both"/>
        <w:rPr>
          <w:rFonts w:ascii="Times New Roman" w:hAnsi="Times New Roman"/>
          <w:lang w:val="es-ES"/>
        </w:rPr>
      </w:pPr>
      <w:r w:rsidRPr="00851B48">
        <w:rPr>
          <w:rFonts w:ascii="Times New Roman" w:hAnsi="Times New Roman"/>
          <w:lang w:val="es-ES"/>
        </w:rPr>
        <w:t xml:space="preserve">El </w:t>
      </w:r>
      <w:hyperlink r:id="rId51" w:history="1">
        <w:r w:rsidRPr="00851B48">
          <w:rPr>
            <w:rStyle w:val="Hyperlink"/>
            <w:rFonts w:ascii="Times New Roman" w:hAnsi="Times New Roman"/>
            <w:color w:val="auto"/>
            <w:lang w:val="es-ES"/>
          </w:rPr>
          <w:t>Portal Educativo de las Américas</w:t>
        </w:r>
      </w:hyperlink>
      <w:r w:rsidRPr="00851B48">
        <w:rPr>
          <w:rFonts w:ascii="Times New Roman" w:hAnsi="Times New Roman"/>
          <w:lang w:val="es-ES"/>
        </w:rPr>
        <w:t xml:space="preserve"> y la Fundación ProFuturo lanzarán una serie de videos anuncios que presentan puntos de vista, experiencias y recomendaciones de los ministerios de educación e instituciones educativas en educación virtual y digital.</w:t>
      </w:r>
    </w:p>
    <w:p w14:paraId="067F629C" w14:textId="3EFDDB74" w:rsidR="00DC3E3E" w:rsidRPr="00851B48" w:rsidRDefault="007D28CA" w:rsidP="00CB7782">
      <w:pPr>
        <w:pStyle w:val="ListParagraph"/>
        <w:numPr>
          <w:ilvl w:val="1"/>
          <w:numId w:val="30"/>
        </w:numPr>
        <w:shd w:val="clear" w:color="auto" w:fill="FFFFFF"/>
        <w:tabs>
          <w:tab w:val="left" w:pos="810"/>
        </w:tabs>
        <w:spacing w:after="0" w:line="240" w:lineRule="auto"/>
        <w:ind w:left="1170"/>
        <w:jc w:val="both"/>
        <w:rPr>
          <w:rFonts w:ascii="Times New Roman" w:hAnsi="Times New Roman"/>
          <w:lang w:val="es-ES"/>
        </w:rPr>
      </w:pPr>
      <w:r w:rsidRPr="00851B48">
        <w:rPr>
          <w:rFonts w:ascii="Times New Roman" w:hAnsi="Times New Roman"/>
          <w:lang w:val="es-ES"/>
        </w:rPr>
        <w:t>A través de su Red Interamericana de Educación Docente (ITEN), SEDI llevará a cabo una serie de seminarios web destinados a maestros de aula, educadores de maestros y otras partes interesadas educativas para aprender sobre herramientas, recursos y estrategias para enseñar STEM en cuarentena. Los temas especiales incluirán contenido específico de STEM, así como recursos más generales que pueden ser utilizados por maestros de cualquier disciplina.</w:t>
      </w:r>
    </w:p>
    <w:p w14:paraId="2BD8C0CA" w14:textId="77777777" w:rsidR="00DC3E3E" w:rsidRPr="00851B48" w:rsidRDefault="00DC3E3E" w:rsidP="00CB7782">
      <w:pPr>
        <w:pStyle w:val="ListParagraph"/>
        <w:shd w:val="clear" w:color="auto" w:fill="FFFFFF"/>
        <w:tabs>
          <w:tab w:val="left" w:pos="810"/>
        </w:tabs>
        <w:spacing w:after="0" w:line="240" w:lineRule="auto"/>
        <w:ind w:left="1170"/>
        <w:jc w:val="both"/>
        <w:rPr>
          <w:rFonts w:ascii="Times New Roman" w:hAnsi="Times New Roman"/>
          <w:lang w:val="es-ES"/>
        </w:rPr>
      </w:pPr>
    </w:p>
    <w:p w14:paraId="09B35FC0" w14:textId="7DEBCD84" w:rsidR="007D28CA" w:rsidRPr="00851B48" w:rsidRDefault="00DC3E3E" w:rsidP="00685DD4">
      <w:pPr>
        <w:pStyle w:val="ListParagraph"/>
        <w:numPr>
          <w:ilvl w:val="0"/>
          <w:numId w:val="34"/>
        </w:numPr>
        <w:shd w:val="clear" w:color="auto" w:fill="FFFFFF"/>
        <w:spacing w:after="0" w:line="240" w:lineRule="auto"/>
        <w:jc w:val="both"/>
        <w:rPr>
          <w:rFonts w:ascii="Times New Roman" w:hAnsi="Times New Roman"/>
          <w:lang w:val="es-ES"/>
        </w:rPr>
      </w:pPr>
      <w:r w:rsidRPr="00851B48">
        <w:rPr>
          <w:rFonts w:ascii="Times New Roman" w:hAnsi="Times New Roman"/>
          <w:u w:val="single"/>
          <w:lang w:val="es-ES"/>
        </w:rPr>
        <w:t>Colaboración para la seguridad</w:t>
      </w:r>
      <w:r w:rsidR="006B268F" w:rsidRPr="00851B48">
        <w:rPr>
          <w:rFonts w:ascii="Times New Roman" w:hAnsi="Times New Roman"/>
          <w:lang w:val="es-ES"/>
        </w:rPr>
        <w:t xml:space="preserve">: </w:t>
      </w:r>
      <w:r w:rsidR="007D28CA" w:rsidRPr="00851B48">
        <w:rPr>
          <w:rFonts w:ascii="Times New Roman" w:hAnsi="Times New Roman"/>
          <w:lang w:val="es-ES"/>
        </w:rPr>
        <w:t>SEDI también apoya los esfuerzos del Departamento de Seguridad Pública de la OEA para responder a COVID-19. El Portal Educativo de las Américas ofrece una red virtual para facilitar el intercambio, la sistematización y la consulta de información sobre áreas relacionadas con la seguridad y la justicia penal, los sistemas de emergencia y seguridad, los observatorios de delitos y las cárceles.</w:t>
      </w:r>
    </w:p>
    <w:p w14:paraId="416CF0B0" w14:textId="77777777" w:rsidR="007D28CA" w:rsidRPr="00851B48" w:rsidRDefault="007D28CA" w:rsidP="00CB7782">
      <w:pPr>
        <w:pStyle w:val="ListParagraph"/>
        <w:shd w:val="clear" w:color="auto" w:fill="FFFFFF"/>
        <w:spacing w:after="0" w:line="240" w:lineRule="auto"/>
        <w:jc w:val="both"/>
        <w:rPr>
          <w:rFonts w:ascii="Times New Roman" w:hAnsi="Times New Roman"/>
          <w:lang w:val="es-ES"/>
        </w:rPr>
      </w:pPr>
    </w:p>
    <w:p w14:paraId="0B5A62A9" w14:textId="364864E9" w:rsidR="007D28CA" w:rsidRPr="00851B48" w:rsidRDefault="007D28CA" w:rsidP="00C81E54">
      <w:pPr>
        <w:pStyle w:val="ListParagraph"/>
        <w:numPr>
          <w:ilvl w:val="0"/>
          <w:numId w:val="34"/>
        </w:numPr>
        <w:shd w:val="clear" w:color="auto" w:fill="FFFFFF"/>
        <w:spacing w:after="0" w:line="240" w:lineRule="auto"/>
        <w:jc w:val="both"/>
        <w:rPr>
          <w:rFonts w:ascii="Times New Roman" w:hAnsi="Times New Roman"/>
          <w:u w:val="single"/>
          <w:lang w:val="es-ES"/>
        </w:rPr>
      </w:pPr>
      <w:r w:rsidRPr="00851B48">
        <w:rPr>
          <w:rFonts w:ascii="Times New Roman" w:hAnsi="Times New Roman"/>
          <w:u w:val="single"/>
          <w:lang w:val="es-ES"/>
        </w:rPr>
        <w:t>Integrando prácticas y enfoques de desarrollo sostenible a la respuesta COVID-19</w:t>
      </w:r>
      <w:r w:rsidR="001F5B06" w:rsidRPr="00851B48">
        <w:rPr>
          <w:rFonts w:ascii="Times New Roman" w:hAnsi="Times New Roman"/>
          <w:u w:val="single"/>
          <w:lang w:val="es-ES"/>
        </w:rPr>
        <w:t>:</w:t>
      </w:r>
    </w:p>
    <w:p w14:paraId="2DC8E9E2" w14:textId="77777777" w:rsidR="00A571C9" w:rsidRPr="00851B48" w:rsidRDefault="007D28CA" w:rsidP="00A571C9">
      <w:pPr>
        <w:pStyle w:val="ListParagraph"/>
        <w:numPr>
          <w:ilvl w:val="1"/>
          <w:numId w:val="30"/>
        </w:numPr>
        <w:shd w:val="clear" w:color="auto" w:fill="FFFFFF"/>
        <w:spacing w:after="0" w:line="240" w:lineRule="auto"/>
        <w:ind w:left="1080" w:hanging="270"/>
        <w:jc w:val="both"/>
        <w:rPr>
          <w:rFonts w:ascii="Times New Roman" w:hAnsi="Times New Roman"/>
          <w:lang w:val="es-ES"/>
        </w:rPr>
      </w:pPr>
      <w:r w:rsidRPr="00851B48">
        <w:rPr>
          <w:rFonts w:ascii="Times New Roman" w:hAnsi="Times New Roman"/>
          <w:lang w:val="es-ES"/>
        </w:rPr>
        <w:t xml:space="preserve">SEDI y la Universidad de San Luiz Potosí, México (UASLP) crearon un grupo de trabajo con expertos en gestión de riesgos para la salud y expertos del equipo de agua de la OEA para desarrollar intervenciones post-COVID en áreas rurales. El objetivo es evitar más contagios en comunidades con alta productividad agrícola. </w:t>
      </w:r>
    </w:p>
    <w:p w14:paraId="026E8C1F" w14:textId="605D6C51" w:rsidR="00A571C9" w:rsidRPr="00851B48" w:rsidRDefault="00A571C9" w:rsidP="00A571C9">
      <w:pPr>
        <w:pStyle w:val="ListParagraph"/>
        <w:numPr>
          <w:ilvl w:val="1"/>
          <w:numId w:val="30"/>
        </w:numPr>
        <w:shd w:val="clear" w:color="auto" w:fill="FFFFFF"/>
        <w:spacing w:after="0" w:line="240" w:lineRule="auto"/>
        <w:ind w:left="1080" w:hanging="270"/>
        <w:jc w:val="both"/>
        <w:rPr>
          <w:rFonts w:ascii="Times New Roman" w:hAnsi="Times New Roman"/>
          <w:lang w:val="es-ES"/>
        </w:rPr>
      </w:pPr>
      <w:r w:rsidRPr="00851B48">
        <w:rPr>
          <w:rFonts w:ascii="Times New Roman" w:hAnsi="Times New Roman"/>
          <w:lang w:val="es-ES"/>
        </w:rPr>
        <w:t>Se está</w:t>
      </w:r>
      <w:r w:rsidR="007D28CA" w:rsidRPr="00851B48">
        <w:rPr>
          <w:rFonts w:ascii="Times New Roman" w:hAnsi="Times New Roman"/>
          <w:lang w:val="es-ES"/>
        </w:rPr>
        <w:t xml:space="preserve"> explorando la colaboración con la ONU para el Medio Ambiente y la Universidad Estatal de Georgia para el diseño de un Plan de Ac</w:t>
      </w:r>
      <w:r w:rsidRPr="00851B48">
        <w:rPr>
          <w:rFonts w:ascii="Times New Roman" w:hAnsi="Times New Roman"/>
          <w:lang w:val="es-ES"/>
        </w:rPr>
        <w:t>ción para ayudar a los Estados M</w:t>
      </w:r>
      <w:r w:rsidR="007D28CA" w:rsidRPr="00851B48">
        <w:rPr>
          <w:rFonts w:ascii="Times New Roman" w:hAnsi="Times New Roman"/>
          <w:lang w:val="es-ES"/>
        </w:rPr>
        <w:t>iembros del Caribe a institucionalizar el uso de los Sistemas de Informa</w:t>
      </w:r>
      <w:r w:rsidRPr="00851B48">
        <w:rPr>
          <w:rFonts w:ascii="Times New Roman" w:hAnsi="Times New Roman"/>
          <w:lang w:val="es-ES"/>
        </w:rPr>
        <w:t xml:space="preserve">ción </w:t>
      </w:r>
      <w:r w:rsidRPr="00851B48">
        <w:rPr>
          <w:rFonts w:ascii="Times New Roman" w:hAnsi="Times New Roman"/>
          <w:lang w:val="es-ES"/>
        </w:rPr>
        <w:lastRenderedPageBreak/>
        <w:t>Geográfica</w:t>
      </w:r>
      <w:r w:rsidR="007D28CA" w:rsidRPr="00851B48">
        <w:rPr>
          <w:rFonts w:ascii="Times New Roman" w:hAnsi="Times New Roman"/>
          <w:lang w:val="es-ES"/>
        </w:rPr>
        <w:t xml:space="preserve"> en la vigilancia epidemiológica. La iniciativa está inspirada en las mejores prácticas implementadas en India para integrar el SIG y otras TIC en la vigilancia de enfermedades. </w:t>
      </w:r>
    </w:p>
    <w:p w14:paraId="540D321F" w14:textId="42C00E43" w:rsidR="007D28CA" w:rsidRPr="00851B48" w:rsidRDefault="007D28CA" w:rsidP="00A571C9">
      <w:pPr>
        <w:pStyle w:val="ListParagraph"/>
        <w:numPr>
          <w:ilvl w:val="1"/>
          <w:numId w:val="30"/>
        </w:numPr>
        <w:shd w:val="clear" w:color="auto" w:fill="FFFFFF"/>
        <w:spacing w:after="0" w:line="240" w:lineRule="auto"/>
        <w:ind w:left="1080" w:hanging="270"/>
        <w:jc w:val="both"/>
        <w:rPr>
          <w:rFonts w:ascii="Times New Roman" w:hAnsi="Times New Roman"/>
          <w:lang w:val="es-ES"/>
        </w:rPr>
      </w:pPr>
      <w:r w:rsidRPr="00851B48">
        <w:rPr>
          <w:rFonts w:ascii="Times New Roman" w:hAnsi="Times New Roman"/>
          <w:lang w:val="es-ES"/>
        </w:rPr>
        <w:t xml:space="preserve">Los </w:t>
      </w:r>
      <w:hyperlink r:id="rId52" w:history="1">
        <w:r w:rsidRPr="00851B48">
          <w:rPr>
            <w:rStyle w:val="Hyperlink"/>
            <w:rFonts w:ascii="Times New Roman" w:hAnsi="Times New Roman"/>
            <w:color w:val="auto"/>
            <w:lang w:val="es-ES"/>
          </w:rPr>
          <w:t>proyectos de agua</w:t>
        </w:r>
      </w:hyperlink>
      <w:r w:rsidRPr="00851B48">
        <w:rPr>
          <w:rFonts w:ascii="Times New Roman" w:hAnsi="Times New Roman"/>
          <w:lang w:val="es-ES"/>
        </w:rPr>
        <w:t xml:space="preserve"> (región de Río Bravo, La Plata y Trifinio) tienen una relación directa con la mitigación de la crisis de COVID-19. La llegad</w:t>
      </w:r>
      <w:r w:rsidR="00A571C9" w:rsidRPr="00851B48">
        <w:rPr>
          <w:rFonts w:ascii="Times New Roman" w:hAnsi="Times New Roman"/>
          <w:lang w:val="es-ES"/>
        </w:rPr>
        <w:t xml:space="preserve">a de las estaciones de sequía </w:t>
      </w:r>
      <w:r w:rsidRPr="00851B48">
        <w:rPr>
          <w:rFonts w:ascii="Times New Roman" w:hAnsi="Times New Roman"/>
          <w:lang w:val="es-ES"/>
        </w:rPr>
        <w:t xml:space="preserve">hará que haya menos agua disponible para lavarse las manos, por lo tanto, la ejecución de estos proyectos es aún más crítica. SEDI está negociando con </w:t>
      </w:r>
      <w:r w:rsidR="00A571C9" w:rsidRPr="00851B48">
        <w:rPr>
          <w:rFonts w:ascii="Times New Roman" w:hAnsi="Times New Roman"/>
          <w:lang w:val="es-ES"/>
        </w:rPr>
        <w:t>donantes p</w:t>
      </w:r>
      <w:r w:rsidRPr="00851B48">
        <w:rPr>
          <w:rFonts w:ascii="Times New Roman" w:hAnsi="Times New Roman"/>
          <w:lang w:val="es-ES"/>
        </w:rPr>
        <w:t>ara fortalecer capa</w:t>
      </w:r>
      <w:r w:rsidR="00A571C9" w:rsidRPr="00851B48">
        <w:rPr>
          <w:rFonts w:ascii="Times New Roman" w:hAnsi="Times New Roman"/>
          <w:lang w:val="es-ES"/>
        </w:rPr>
        <w:t>cidades en países participantes.</w:t>
      </w:r>
    </w:p>
    <w:p w14:paraId="1948BE02" w14:textId="77777777" w:rsidR="007D28CA" w:rsidRPr="00851B48" w:rsidRDefault="007D28CA" w:rsidP="00CB7782">
      <w:pPr>
        <w:pStyle w:val="ListParagraph"/>
        <w:shd w:val="clear" w:color="auto" w:fill="FFFFFF"/>
        <w:spacing w:after="0" w:line="240" w:lineRule="auto"/>
        <w:jc w:val="both"/>
        <w:rPr>
          <w:rFonts w:ascii="Times New Roman" w:hAnsi="Times New Roman"/>
          <w:lang w:val="es-ES"/>
        </w:rPr>
      </w:pPr>
    </w:p>
    <w:p w14:paraId="7BD3D90D" w14:textId="3B33595B" w:rsidR="00CB053C" w:rsidRPr="00851B48" w:rsidRDefault="007D28CA" w:rsidP="00A13AC3">
      <w:pPr>
        <w:pStyle w:val="ListParagraph"/>
        <w:shd w:val="clear" w:color="auto" w:fill="FFFFFF"/>
        <w:spacing w:after="0" w:line="240" w:lineRule="auto"/>
        <w:ind w:left="360" w:firstLine="708"/>
        <w:jc w:val="both"/>
        <w:rPr>
          <w:rFonts w:ascii="Times New Roman" w:eastAsia="SimSun" w:hAnsi="Times New Roman"/>
          <w:shd w:val="clear" w:color="auto" w:fill="F8F9FA"/>
          <w:lang w:val="es-CO"/>
        </w:rPr>
      </w:pPr>
      <w:r w:rsidRPr="00851B48">
        <w:rPr>
          <w:rFonts w:ascii="Times New Roman" w:hAnsi="Times New Roman"/>
          <w:u w:val="single"/>
          <w:lang w:val="es-ES"/>
        </w:rPr>
        <w:t>Artículos y Análisis</w:t>
      </w:r>
      <w:r w:rsidR="00C81E54" w:rsidRPr="00851B48">
        <w:rPr>
          <w:rFonts w:ascii="Times New Roman" w:hAnsi="Times New Roman"/>
          <w:lang w:val="es-ES"/>
        </w:rPr>
        <w:t xml:space="preserve">:  </w:t>
      </w:r>
      <w:r w:rsidRPr="00851B48">
        <w:rPr>
          <w:rFonts w:ascii="Times New Roman" w:hAnsi="Times New Roman"/>
          <w:lang w:val="es-ES"/>
        </w:rPr>
        <w:t xml:space="preserve">Los Expertos en Desarrollo Sostenible de SEDI han preparado un artículo que describe cómo la SEDI </w:t>
      </w:r>
      <w:r w:rsidR="000B1F50" w:rsidRPr="00851B48">
        <w:rPr>
          <w:rFonts w:ascii="Times New Roman" w:hAnsi="Times New Roman"/>
          <w:lang w:val="es-ES"/>
        </w:rPr>
        <w:t xml:space="preserve"> se basará en el Programa Interamericano de Desarrollo Sostenible (PIDS) </w:t>
      </w:r>
      <w:r w:rsidRPr="00851B48">
        <w:rPr>
          <w:rFonts w:ascii="Times New Roman" w:hAnsi="Times New Roman"/>
          <w:lang w:val="es-ES"/>
        </w:rPr>
        <w:t xml:space="preserve"> para ayudar a los Estados Miembros de la OEA a abordar diversos desafíos de desarrollo sostenible asociados con la pandemia. </w:t>
      </w:r>
      <w:r w:rsidR="00C81E54" w:rsidRPr="00851B48">
        <w:rPr>
          <w:rFonts w:ascii="Times New Roman" w:hAnsi="Times New Roman"/>
          <w:lang w:val="es-ES"/>
        </w:rPr>
        <w:t>Detalle</w:t>
      </w:r>
      <w:r w:rsidR="000B1F50" w:rsidRPr="00851B48">
        <w:rPr>
          <w:rFonts w:ascii="Times New Roman" w:hAnsi="Times New Roman"/>
          <w:lang w:val="es-ES"/>
        </w:rPr>
        <w:t xml:space="preserve"> </w:t>
      </w:r>
      <w:hyperlink r:id="rId53" w:history="1">
        <w:r w:rsidR="000B1F50" w:rsidRPr="00851B48">
          <w:rPr>
            <w:rStyle w:val="Hyperlink"/>
            <w:rFonts w:ascii="Times New Roman" w:hAnsi="Times New Roman"/>
            <w:color w:val="auto"/>
            <w:lang w:val="es-ES"/>
          </w:rPr>
          <w:t>aquí</w:t>
        </w:r>
      </w:hyperlink>
      <w:r w:rsidR="000B1F50" w:rsidRPr="00851B48">
        <w:rPr>
          <w:rFonts w:ascii="Times New Roman" w:hAnsi="Times New Roman"/>
          <w:lang w:val="es-ES"/>
        </w:rPr>
        <w:t xml:space="preserve">. </w:t>
      </w:r>
    </w:p>
    <w:p w14:paraId="5A382E6C" w14:textId="77777777" w:rsidR="00FB0CD5" w:rsidRPr="00851B48" w:rsidRDefault="00FB0CD5" w:rsidP="00A13AC3">
      <w:pPr>
        <w:shd w:val="clear" w:color="auto" w:fill="FFFFFF"/>
        <w:spacing w:after="0" w:line="240" w:lineRule="auto"/>
        <w:ind w:firstLine="360"/>
        <w:jc w:val="both"/>
        <w:rPr>
          <w:rFonts w:ascii="Times New Roman" w:hAnsi="Times New Roman"/>
          <w:b/>
          <w:bCs/>
          <w:lang w:val="es-ES"/>
        </w:rPr>
      </w:pPr>
    </w:p>
    <w:p w14:paraId="2125A41E" w14:textId="77777777" w:rsidR="00905638" w:rsidRPr="00851B48" w:rsidRDefault="00905638" w:rsidP="00A13AC3">
      <w:pPr>
        <w:shd w:val="clear" w:color="auto" w:fill="FFFFFF"/>
        <w:spacing w:after="0" w:line="240" w:lineRule="auto"/>
        <w:ind w:firstLine="360"/>
        <w:jc w:val="both"/>
        <w:rPr>
          <w:rFonts w:ascii="Times New Roman" w:hAnsi="Times New Roman"/>
          <w:b/>
          <w:bCs/>
          <w:lang w:val="es-ES"/>
        </w:rPr>
      </w:pPr>
    </w:p>
    <w:p w14:paraId="1561783B" w14:textId="77777777" w:rsidR="00765C9B" w:rsidRPr="00851B48" w:rsidRDefault="00765C9B" w:rsidP="006762E0">
      <w:pPr>
        <w:shd w:val="clear" w:color="auto" w:fill="FFFFFF"/>
        <w:spacing w:after="0" w:line="240" w:lineRule="auto"/>
        <w:jc w:val="both"/>
        <w:rPr>
          <w:rFonts w:ascii="Times New Roman" w:hAnsi="Times New Roman"/>
          <w:b/>
          <w:bCs/>
          <w:lang w:val="es-ES"/>
        </w:rPr>
      </w:pPr>
      <w:r w:rsidRPr="00851B48">
        <w:rPr>
          <w:rFonts w:ascii="Times New Roman" w:hAnsi="Times New Roman"/>
          <w:b/>
          <w:bCs/>
          <w:lang w:val="es-ES"/>
        </w:rPr>
        <w:t>Comisión Interamericana de Telecomunicaciones (CITEL)</w:t>
      </w:r>
    </w:p>
    <w:p w14:paraId="574E3411" w14:textId="77777777" w:rsidR="00765C9B" w:rsidRPr="00851B48" w:rsidRDefault="00765C9B" w:rsidP="00765C9B">
      <w:pPr>
        <w:shd w:val="clear" w:color="auto" w:fill="FFFFFF"/>
        <w:spacing w:after="0" w:line="240" w:lineRule="auto"/>
        <w:jc w:val="both"/>
        <w:rPr>
          <w:rFonts w:ascii="Times New Roman" w:hAnsi="Times New Roman"/>
          <w:b/>
          <w:bCs/>
          <w:lang w:val="es-ES"/>
        </w:rPr>
      </w:pPr>
    </w:p>
    <w:p w14:paraId="08E86459" w14:textId="77777777" w:rsidR="00BD18B2" w:rsidRPr="00851B48" w:rsidRDefault="007D28CA" w:rsidP="00105978">
      <w:pPr>
        <w:pStyle w:val="ListParagraph"/>
        <w:numPr>
          <w:ilvl w:val="0"/>
          <w:numId w:val="35"/>
        </w:numPr>
        <w:shd w:val="clear" w:color="auto" w:fill="FFFFFF"/>
        <w:spacing w:after="0" w:line="240" w:lineRule="auto"/>
        <w:jc w:val="both"/>
        <w:rPr>
          <w:rFonts w:ascii="Times New Roman" w:hAnsi="Times New Roman"/>
          <w:lang w:val="es-ES"/>
        </w:rPr>
      </w:pPr>
      <w:r w:rsidRPr="00851B48">
        <w:rPr>
          <w:rFonts w:ascii="Times New Roman" w:hAnsi="Times New Roman"/>
          <w:lang w:val="es-ES"/>
        </w:rPr>
        <w:t xml:space="preserve">La CITEL elaboró un banco de datos que recopila las acciones adelantadas por Estados Miembros de la OEA y el sector productivo en Tecnologías de la Información y Comunicaciones </w:t>
      </w:r>
      <w:r w:rsidR="000B1F50" w:rsidRPr="00851B48">
        <w:rPr>
          <w:rFonts w:ascii="Times New Roman" w:hAnsi="Times New Roman"/>
          <w:lang w:val="es-ES"/>
        </w:rPr>
        <w:t>(</w:t>
      </w:r>
      <w:r w:rsidRPr="00851B48">
        <w:rPr>
          <w:rFonts w:ascii="Times New Roman" w:hAnsi="Times New Roman"/>
          <w:lang w:val="es-ES"/>
        </w:rPr>
        <w:t>TIC</w:t>
      </w:r>
      <w:r w:rsidR="000B1F50" w:rsidRPr="00851B48">
        <w:rPr>
          <w:rFonts w:ascii="Times New Roman" w:hAnsi="Times New Roman"/>
          <w:lang w:val="es-ES"/>
        </w:rPr>
        <w:t>)</w:t>
      </w:r>
      <w:r w:rsidRPr="00851B48">
        <w:rPr>
          <w:rFonts w:ascii="Times New Roman" w:hAnsi="Times New Roman"/>
          <w:lang w:val="es-ES"/>
        </w:rPr>
        <w:t xml:space="preserve"> en respuesta al COVID19. Dentro de esta iniciativa también se establecieron una serie de recomendaciones agrupadas en los temas más relevantes.  Adicionalmente, la CITEL ha venido realizando mesas redondas que han permitido conocer más a fondo las perspectivas de todos los actores, detallar el alcance de algunas de estas experiencias y poder afrontar acciones de la mejor manera. Las acciones se han recopilado y clasificado con base en las siguientes recomendaciones:</w:t>
      </w:r>
    </w:p>
    <w:p w14:paraId="7B65E545" w14:textId="77777777" w:rsidR="00BD18B2" w:rsidRPr="00851B48" w:rsidRDefault="00BD18B2" w:rsidP="00105978">
      <w:pPr>
        <w:pStyle w:val="ListParagraph"/>
        <w:shd w:val="clear" w:color="auto" w:fill="FFFFFF"/>
        <w:spacing w:after="0" w:line="240" w:lineRule="auto"/>
        <w:ind w:left="360"/>
        <w:jc w:val="both"/>
        <w:rPr>
          <w:rFonts w:ascii="Times New Roman" w:hAnsi="Times New Roman"/>
          <w:lang w:val="es-ES"/>
        </w:rPr>
      </w:pPr>
    </w:p>
    <w:p w14:paraId="7892C786" w14:textId="77777777" w:rsidR="00BD18B2" w:rsidRPr="00851B48" w:rsidRDefault="00765C9B" w:rsidP="00105978">
      <w:pPr>
        <w:pStyle w:val="ListParagraph"/>
        <w:numPr>
          <w:ilvl w:val="0"/>
          <w:numId w:val="35"/>
        </w:numPr>
        <w:shd w:val="clear" w:color="auto" w:fill="FFFFFF"/>
        <w:spacing w:after="0" w:line="240" w:lineRule="auto"/>
        <w:jc w:val="both"/>
        <w:rPr>
          <w:rFonts w:ascii="Times New Roman" w:hAnsi="Times New Roman"/>
          <w:lang w:val="es-ES"/>
        </w:rPr>
      </w:pPr>
      <w:r w:rsidRPr="00851B48">
        <w:rPr>
          <w:rFonts w:ascii="Times New Roman" w:hAnsi="Times New Roman"/>
          <w:lang w:val="es-ES"/>
        </w:rPr>
        <w:t>Incentivar la ampliación de cobertura del Internet y otros servicios de telecomunicaciones, especialmente en las zonas que no tienen acceso</w:t>
      </w:r>
      <w:r w:rsidRPr="00851B48">
        <w:rPr>
          <w:rFonts w:ascii="Times New Roman" w:hAnsi="Times New Roman"/>
          <w:b/>
          <w:bCs/>
          <w:lang w:val="es-ES"/>
        </w:rPr>
        <w:t>.  </w:t>
      </w:r>
      <w:r w:rsidRPr="00851B48">
        <w:rPr>
          <w:rFonts w:ascii="Times New Roman" w:hAnsi="Times New Roman"/>
          <w:lang w:val="es-ES"/>
        </w:rPr>
        <w:t>Esto incluye el otorgamiento ágil de permisos para el uso temporal de espectro y para el despliegue de infraestructura con el fin de ampliar la cobertura de las redes. Asimismo, permitir el ingreso ágil de equipos de telecomunicaciones a través de la eventual revisión de los procesos de homologación e importación conforme al mandato de la CITEL</w:t>
      </w:r>
    </w:p>
    <w:p w14:paraId="5FF55730" w14:textId="77777777" w:rsidR="00BD18B2" w:rsidRPr="00851B48" w:rsidRDefault="00BD18B2" w:rsidP="00105978">
      <w:pPr>
        <w:pStyle w:val="ListParagraph"/>
        <w:spacing w:after="0" w:line="240" w:lineRule="auto"/>
        <w:rPr>
          <w:rFonts w:ascii="Times New Roman" w:hAnsi="Times New Roman"/>
          <w:lang w:val="es-CO"/>
        </w:rPr>
      </w:pPr>
    </w:p>
    <w:p w14:paraId="7F7417B8" w14:textId="77777777" w:rsidR="00BD18B2" w:rsidRPr="00851B48" w:rsidRDefault="00765C9B" w:rsidP="00105978">
      <w:pPr>
        <w:pStyle w:val="ListParagraph"/>
        <w:numPr>
          <w:ilvl w:val="0"/>
          <w:numId w:val="35"/>
        </w:numPr>
        <w:shd w:val="clear" w:color="auto" w:fill="FFFFFF"/>
        <w:spacing w:after="0" w:line="240" w:lineRule="auto"/>
        <w:jc w:val="both"/>
        <w:rPr>
          <w:rFonts w:ascii="Times New Roman" w:hAnsi="Times New Roman"/>
          <w:lang w:val="es-ES"/>
        </w:rPr>
      </w:pPr>
      <w:r w:rsidRPr="00851B48">
        <w:rPr>
          <w:rFonts w:ascii="Times New Roman" w:hAnsi="Times New Roman"/>
          <w:lang w:val="es-CO"/>
        </w:rPr>
        <w:t>P</w:t>
      </w:r>
      <w:r w:rsidRPr="00851B48">
        <w:rPr>
          <w:rFonts w:ascii="Times New Roman" w:hAnsi="Times New Roman"/>
          <w:lang w:val="es-ES"/>
        </w:rPr>
        <w:t>riorización de la conectividad de instituciones estratégicas tales como hospitales, centros de salud y centros de acopio de alimentos, así como infraestructuras clave, incluyendo puertos, aeropuertos, carreteras, centrales eléctricas y fronteras.</w:t>
      </w:r>
    </w:p>
    <w:p w14:paraId="6F828B4F" w14:textId="77777777" w:rsidR="00BD18B2" w:rsidRPr="00851B48" w:rsidRDefault="00BD18B2" w:rsidP="00105978">
      <w:pPr>
        <w:pStyle w:val="ListParagraph"/>
        <w:spacing w:after="0" w:line="240" w:lineRule="auto"/>
        <w:rPr>
          <w:rFonts w:ascii="Times New Roman" w:hAnsi="Times New Roman"/>
          <w:lang w:val="es-ES"/>
        </w:rPr>
      </w:pPr>
    </w:p>
    <w:p w14:paraId="5553D8E9" w14:textId="77777777" w:rsidR="00BD18B2" w:rsidRPr="00851B48" w:rsidRDefault="00765C9B" w:rsidP="00105978">
      <w:pPr>
        <w:pStyle w:val="ListParagraph"/>
        <w:numPr>
          <w:ilvl w:val="0"/>
          <w:numId w:val="35"/>
        </w:numPr>
        <w:shd w:val="clear" w:color="auto" w:fill="FFFFFF"/>
        <w:spacing w:after="0" w:line="240" w:lineRule="auto"/>
        <w:jc w:val="both"/>
        <w:rPr>
          <w:rFonts w:ascii="Times New Roman" w:hAnsi="Times New Roman"/>
          <w:lang w:val="es-ES"/>
        </w:rPr>
      </w:pPr>
      <w:r w:rsidRPr="00851B48">
        <w:rPr>
          <w:rFonts w:ascii="Times New Roman" w:hAnsi="Times New Roman"/>
          <w:lang w:val="es-ES"/>
        </w:rPr>
        <w:t>Promoción de acciones para incentivar uso racional del internet. Estas acciones incluyen estrategias de divulgación de hábitos de uso racional de internet y el monitoreo constante de la evolución tráfico de las redes para determinar acciones adicionales orientadas a garantizar la correcta prestación del servicio. Estas acciones tienen mayor efectividad si los diversos actores de la industria están involucrados.</w:t>
      </w:r>
    </w:p>
    <w:p w14:paraId="1FAA750D" w14:textId="77777777" w:rsidR="00BD18B2" w:rsidRPr="00851B48" w:rsidRDefault="00BD18B2" w:rsidP="00105978">
      <w:pPr>
        <w:pStyle w:val="ListParagraph"/>
        <w:spacing w:after="0" w:line="240" w:lineRule="auto"/>
        <w:rPr>
          <w:rFonts w:ascii="Times New Roman" w:hAnsi="Times New Roman"/>
          <w:lang w:val="es-ES"/>
        </w:rPr>
      </w:pPr>
    </w:p>
    <w:p w14:paraId="0E6ABB4E" w14:textId="77777777" w:rsidR="00BD18B2" w:rsidRPr="00851B48" w:rsidRDefault="00765C9B" w:rsidP="00105978">
      <w:pPr>
        <w:pStyle w:val="ListParagraph"/>
        <w:numPr>
          <w:ilvl w:val="0"/>
          <w:numId w:val="35"/>
        </w:numPr>
        <w:shd w:val="clear" w:color="auto" w:fill="FFFFFF"/>
        <w:spacing w:after="0" w:line="240" w:lineRule="auto"/>
        <w:jc w:val="both"/>
        <w:rPr>
          <w:rFonts w:ascii="Times New Roman" w:hAnsi="Times New Roman"/>
          <w:lang w:val="es-ES"/>
        </w:rPr>
      </w:pPr>
      <w:r w:rsidRPr="00851B48">
        <w:rPr>
          <w:rFonts w:ascii="Times New Roman" w:hAnsi="Times New Roman"/>
          <w:lang w:val="es-ES"/>
        </w:rPr>
        <w:t>Priorización del soporte, operación, mantenimiento y despliegue de capacidad adicional de las redes de telecomunicaciones, lo que incluye la circulación del personal técnico encargado de las redes y el trabajo coordinado con las empresas de servicios públicos y otras autoridades para atender posibles interrupciones en el servicio.</w:t>
      </w:r>
    </w:p>
    <w:p w14:paraId="32BB7C93" w14:textId="77777777" w:rsidR="00BD18B2" w:rsidRPr="00851B48" w:rsidRDefault="00BD18B2" w:rsidP="00105978">
      <w:pPr>
        <w:pStyle w:val="ListParagraph"/>
        <w:spacing w:after="0" w:line="240" w:lineRule="auto"/>
        <w:rPr>
          <w:rFonts w:ascii="Times New Roman" w:hAnsi="Times New Roman"/>
          <w:lang w:val="es-ES"/>
        </w:rPr>
      </w:pPr>
    </w:p>
    <w:p w14:paraId="52999F33" w14:textId="714DD7E4" w:rsidR="00586CAD" w:rsidRPr="00851B48" w:rsidRDefault="00765C9B" w:rsidP="00105978">
      <w:pPr>
        <w:pStyle w:val="ListParagraph"/>
        <w:numPr>
          <w:ilvl w:val="0"/>
          <w:numId w:val="35"/>
        </w:numPr>
        <w:shd w:val="clear" w:color="auto" w:fill="FFFFFF"/>
        <w:spacing w:after="0" w:line="240" w:lineRule="auto"/>
        <w:jc w:val="both"/>
        <w:rPr>
          <w:rFonts w:ascii="Times New Roman" w:hAnsi="Times New Roman"/>
          <w:lang w:val="es-ES"/>
        </w:rPr>
      </w:pPr>
      <w:r w:rsidRPr="00851B48">
        <w:rPr>
          <w:rFonts w:ascii="Times New Roman" w:hAnsi="Times New Roman"/>
          <w:lang w:val="es-ES"/>
        </w:rPr>
        <w:lastRenderedPageBreak/>
        <w:t>Continuar el mantenimiento y la vigilancia de la infraestructura de telecomunicaciones tanto física como virtual.</w:t>
      </w:r>
      <w:r w:rsidRPr="00851B48">
        <w:rPr>
          <w:rFonts w:ascii="Times New Roman" w:hAnsi="Times New Roman"/>
          <w:b/>
          <w:bCs/>
          <w:lang w:val="es-ES"/>
        </w:rPr>
        <w:t> </w:t>
      </w:r>
      <w:r w:rsidRPr="00851B48">
        <w:rPr>
          <w:rFonts w:ascii="Times New Roman" w:hAnsi="Times New Roman"/>
          <w:lang w:val="es-ES"/>
        </w:rPr>
        <w:t>Evitar que la infraestructura de los servicios de telecomunicaciones se vea comprometida en estos tiempos donde son fundamentales.</w:t>
      </w:r>
    </w:p>
    <w:p w14:paraId="02E72CE6" w14:textId="748D4DD8" w:rsidR="006B268F" w:rsidRPr="00851B48" w:rsidRDefault="006B268F" w:rsidP="00105978">
      <w:pPr>
        <w:shd w:val="clear" w:color="auto" w:fill="FFFFFF"/>
        <w:spacing w:after="0" w:line="240" w:lineRule="auto"/>
        <w:rPr>
          <w:rFonts w:ascii="Times New Roman" w:hAnsi="Times New Roman"/>
          <w:b/>
          <w:lang w:val="es-CO"/>
        </w:rPr>
      </w:pPr>
    </w:p>
    <w:p w14:paraId="79B230D8" w14:textId="77777777" w:rsidR="006B268F" w:rsidRPr="00851B48" w:rsidRDefault="006B268F" w:rsidP="00105978">
      <w:pPr>
        <w:pStyle w:val="ListParagraph"/>
        <w:shd w:val="clear" w:color="auto" w:fill="FFFFFF"/>
        <w:spacing w:after="0" w:line="240" w:lineRule="auto"/>
        <w:ind w:left="360"/>
        <w:rPr>
          <w:rFonts w:ascii="Times New Roman" w:hAnsi="Times New Roman"/>
          <w:b/>
          <w:lang w:val="es-CO"/>
        </w:rPr>
      </w:pPr>
    </w:p>
    <w:p w14:paraId="688B2D37" w14:textId="77777777" w:rsidR="00765C9B" w:rsidRPr="00851B48" w:rsidRDefault="00765C9B" w:rsidP="006762E0">
      <w:pPr>
        <w:shd w:val="clear" w:color="auto" w:fill="FFFFFF"/>
        <w:spacing w:after="0" w:line="240" w:lineRule="auto"/>
        <w:rPr>
          <w:rFonts w:ascii="Times New Roman" w:hAnsi="Times New Roman"/>
          <w:b/>
          <w:lang w:val="es-CO"/>
        </w:rPr>
      </w:pPr>
      <w:r w:rsidRPr="00851B48">
        <w:rPr>
          <w:rFonts w:ascii="Times New Roman" w:hAnsi="Times New Roman"/>
          <w:b/>
          <w:lang w:val="es-CO"/>
        </w:rPr>
        <w:t>Trust for the Americas</w:t>
      </w:r>
    </w:p>
    <w:p w14:paraId="6A7D5B97" w14:textId="77777777" w:rsidR="00586CAD" w:rsidRPr="00851B48" w:rsidRDefault="00586CAD" w:rsidP="00586CAD">
      <w:pPr>
        <w:pStyle w:val="ListParagraph"/>
        <w:shd w:val="clear" w:color="auto" w:fill="FFFFFF"/>
        <w:spacing w:after="0" w:line="240" w:lineRule="auto"/>
        <w:ind w:left="360"/>
        <w:rPr>
          <w:rFonts w:ascii="Times New Roman" w:hAnsi="Times New Roman"/>
          <w:b/>
          <w:lang w:val="es-CO"/>
        </w:rPr>
      </w:pPr>
    </w:p>
    <w:p w14:paraId="3E529682" w14:textId="5099EAF5" w:rsidR="00765C9B" w:rsidRPr="00851B48" w:rsidRDefault="00765C9B" w:rsidP="00586CAD">
      <w:pPr>
        <w:pStyle w:val="paragraph"/>
        <w:numPr>
          <w:ilvl w:val="0"/>
          <w:numId w:val="19"/>
        </w:numPr>
        <w:spacing w:before="0" w:beforeAutospacing="0" w:after="0" w:afterAutospacing="0"/>
        <w:jc w:val="both"/>
        <w:textAlignment w:val="baseline"/>
        <w:rPr>
          <w:color w:val="000000"/>
          <w:sz w:val="22"/>
          <w:szCs w:val="22"/>
          <w:lang w:val="es-US"/>
        </w:rPr>
      </w:pPr>
      <w:r w:rsidRPr="00851B48">
        <w:rPr>
          <w:rStyle w:val="normaltextrun"/>
          <w:color w:val="000000"/>
          <w:sz w:val="22"/>
          <w:szCs w:val="22"/>
          <w:lang w:val="es-ES_tradnl"/>
        </w:rPr>
        <w:t>Durante las últimas 3 semanas, el </w:t>
      </w:r>
      <w:r w:rsidRPr="00851B48">
        <w:rPr>
          <w:rStyle w:val="normaltextrun"/>
          <w:i/>
          <w:color w:val="000000"/>
          <w:sz w:val="22"/>
          <w:szCs w:val="22"/>
          <w:lang w:val="es-ES_tradnl"/>
        </w:rPr>
        <w:t>Trust </w:t>
      </w:r>
      <w:r w:rsidRPr="00851B48">
        <w:rPr>
          <w:rStyle w:val="spellingerror"/>
          <w:i/>
          <w:color w:val="000000"/>
          <w:sz w:val="22"/>
          <w:szCs w:val="22"/>
          <w:lang w:val="es-ES_tradnl"/>
        </w:rPr>
        <w:t>for</w:t>
      </w:r>
      <w:r w:rsidRPr="00851B48">
        <w:rPr>
          <w:rStyle w:val="normaltextrun"/>
          <w:i/>
          <w:color w:val="000000"/>
          <w:sz w:val="22"/>
          <w:szCs w:val="22"/>
          <w:lang w:val="es-ES_tradnl"/>
        </w:rPr>
        <w:t> </w:t>
      </w:r>
      <w:r w:rsidRPr="00851B48">
        <w:rPr>
          <w:rStyle w:val="spellingerror"/>
          <w:i/>
          <w:color w:val="000000"/>
          <w:sz w:val="22"/>
          <w:szCs w:val="22"/>
          <w:lang w:val="es-ES_tradnl"/>
        </w:rPr>
        <w:t>the</w:t>
      </w:r>
      <w:r w:rsidRPr="00851B48">
        <w:rPr>
          <w:rStyle w:val="normaltextrun"/>
          <w:i/>
          <w:color w:val="000000"/>
          <w:sz w:val="22"/>
          <w:szCs w:val="22"/>
          <w:lang w:val="es-ES_tradnl"/>
        </w:rPr>
        <w:t> </w:t>
      </w:r>
      <w:r w:rsidRPr="00851B48">
        <w:rPr>
          <w:rStyle w:val="spellingerror"/>
          <w:i/>
          <w:color w:val="000000"/>
          <w:sz w:val="22"/>
          <w:szCs w:val="22"/>
          <w:lang w:val="es-ES_tradnl"/>
        </w:rPr>
        <w:t>Americas</w:t>
      </w:r>
      <w:r w:rsidRPr="00851B48">
        <w:rPr>
          <w:rStyle w:val="normaltextrun"/>
          <w:color w:val="000000"/>
          <w:sz w:val="22"/>
          <w:szCs w:val="22"/>
          <w:lang w:val="es-ES_tradnl"/>
        </w:rPr>
        <w:t> activó un protocolo para la identificación del estatus de sus 211 centros de tecnología e innovación con los que trabaja en más de 20 países. Si bien más del 80 % de estos están cerrados por regulaciones y leyes propias de cada país, el 20%  sigue brindando entrenamiento de manera remota y online.</w:t>
      </w:r>
      <w:r w:rsidRPr="00851B48">
        <w:rPr>
          <w:rStyle w:val="normaltextrun"/>
          <w:color w:val="000000"/>
          <w:sz w:val="22"/>
          <w:szCs w:val="22"/>
          <w:lang w:val="es-US"/>
        </w:rPr>
        <w:t xml:space="preserve">  </w:t>
      </w:r>
      <w:r w:rsidRPr="00851B48">
        <w:rPr>
          <w:rStyle w:val="normaltextrun"/>
          <w:color w:val="000000"/>
          <w:sz w:val="22"/>
          <w:szCs w:val="22"/>
          <w:lang w:val="es-ES_tradnl"/>
        </w:rPr>
        <w:t>Es por ello que el Trust ha garantizado que la mayoría de sus recursos puedan ser accesibles de forma remota a través de su “aula virtual” y “</w:t>
      </w:r>
      <w:r w:rsidRPr="00851B48">
        <w:rPr>
          <w:rStyle w:val="spellingerror"/>
          <w:color w:val="000000"/>
          <w:sz w:val="22"/>
          <w:szCs w:val="22"/>
          <w:lang w:val="es-ES_tradnl"/>
        </w:rPr>
        <w:t>toolkit</w:t>
      </w:r>
      <w:r w:rsidRPr="00851B48">
        <w:rPr>
          <w:rStyle w:val="normaltextrun"/>
          <w:color w:val="000000"/>
          <w:sz w:val="22"/>
          <w:szCs w:val="22"/>
          <w:lang w:val="es-ES_tradnl"/>
        </w:rPr>
        <w:t>” de recursos online y redes sociales a través de las cuales da entrenamiento en tiempo real.</w:t>
      </w:r>
      <w:r w:rsidRPr="00851B48">
        <w:rPr>
          <w:rStyle w:val="eop"/>
          <w:color w:val="000000"/>
          <w:sz w:val="22"/>
          <w:szCs w:val="22"/>
          <w:lang w:val="es-ES_tradnl"/>
        </w:rPr>
        <w:t> Este contenido es exclusivo de los programas del Trust y para sus socios locales y beneficiarios.</w:t>
      </w:r>
      <w:r w:rsidRPr="00851B48">
        <w:rPr>
          <w:color w:val="000000"/>
          <w:sz w:val="22"/>
          <w:szCs w:val="22"/>
          <w:lang w:val="es-US"/>
        </w:rPr>
        <w:t xml:space="preserve">  </w:t>
      </w:r>
      <w:r w:rsidRPr="00851B48">
        <w:rPr>
          <w:rStyle w:val="normaltextrun"/>
          <w:color w:val="000000"/>
          <w:sz w:val="22"/>
          <w:szCs w:val="22"/>
          <w:lang w:val="es-ES_tradnl"/>
        </w:rPr>
        <w:t>El Trust está brindando en promedio, un curso de entrenamiento en línea cada 3 días con un promedio de asistencia de doscientas personas. </w:t>
      </w:r>
      <w:r w:rsidRPr="00851B48">
        <w:rPr>
          <w:rStyle w:val="eop"/>
          <w:color w:val="000000"/>
          <w:sz w:val="22"/>
          <w:szCs w:val="22"/>
          <w:lang w:val="es-ES_tradnl"/>
        </w:rPr>
        <w:t> </w:t>
      </w:r>
      <w:r w:rsidRPr="00851B48">
        <w:rPr>
          <w:color w:val="000000"/>
          <w:sz w:val="22"/>
          <w:szCs w:val="22"/>
          <w:lang w:val="es-US"/>
        </w:rPr>
        <w:t xml:space="preserve"> En tres semanas llevó a cabo tres</w:t>
      </w:r>
      <w:r w:rsidRPr="00851B48">
        <w:rPr>
          <w:rStyle w:val="normaltextrun"/>
          <w:color w:val="000000"/>
          <w:sz w:val="22"/>
          <w:szCs w:val="22"/>
          <w:lang w:val="es-ES_tradnl"/>
        </w:rPr>
        <w:t xml:space="preserve"> cursos de prevención de violencia, dos </w:t>
      </w:r>
      <w:r w:rsidRPr="00851B48">
        <w:rPr>
          <w:rStyle w:val="spellingerror"/>
          <w:color w:val="000000"/>
          <w:sz w:val="22"/>
          <w:szCs w:val="22"/>
          <w:lang w:val="es-ES_tradnl"/>
        </w:rPr>
        <w:t>ideaones</w:t>
      </w:r>
      <w:r w:rsidRPr="00851B48">
        <w:rPr>
          <w:rStyle w:val="normaltextrun"/>
          <w:color w:val="000000"/>
          <w:sz w:val="22"/>
          <w:szCs w:val="22"/>
          <w:lang w:val="es-ES_tradnl"/>
        </w:rPr>
        <w:t> </w:t>
      </w:r>
      <w:r w:rsidRPr="00851B48">
        <w:rPr>
          <w:rStyle w:val="normaltextrun"/>
          <w:i/>
          <w:color w:val="000000"/>
          <w:sz w:val="22"/>
          <w:szCs w:val="22"/>
          <w:lang w:val="es-ES_tradnl"/>
        </w:rPr>
        <w:t xml:space="preserve">(ideathon) </w:t>
      </w:r>
      <w:r w:rsidRPr="00851B48">
        <w:rPr>
          <w:rStyle w:val="normaltextrun"/>
          <w:color w:val="000000"/>
          <w:sz w:val="22"/>
          <w:szCs w:val="22"/>
          <w:lang w:val="es-ES_tradnl"/>
        </w:rPr>
        <w:t>en Jamaica, un programa de </w:t>
      </w:r>
      <w:r w:rsidR="00016744" w:rsidRPr="00851B48">
        <w:rPr>
          <w:rStyle w:val="spellingerror"/>
          <w:color w:val="000000"/>
          <w:sz w:val="22"/>
          <w:szCs w:val="22"/>
          <w:lang w:val="es-ES_tradnl"/>
        </w:rPr>
        <w:t>emprendimiento</w:t>
      </w:r>
      <w:r w:rsidR="00586CAD" w:rsidRPr="00851B48">
        <w:rPr>
          <w:rStyle w:val="normaltextrun"/>
          <w:color w:val="000000"/>
          <w:sz w:val="22"/>
          <w:szCs w:val="22"/>
          <w:lang w:val="es-ES_tradnl"/>
        </w:rPr>
        <w:t xml:space="preserve"> en México, una capacitación de </w:t>
      </w:r>
      <w:r w:rsidRPr="00851B48">
        <w:rPr>
          <w:rStyle w:val="normaltextrun"/>
          <w:color w:val="000000"/>
          <w:sz w:val="22"/>
          <w:szCs w:val="22"/>
          <w:lang w:val="es-ES_tradnl"/>
        </w:rPr>
        <w:t>CTC en República Dominicana, cursos de uso de sistemas de información del </w:t>
      </w:r>
      <w:r w:rsidRPr="00851B48">
        <w:rPr>
          <w:rStyle w:val="contextualspellingandgrammarerror"/>
          <w:color w:val="000000"/>
          <w:sz w:val="22"/>
          <w:szCs w:val="22"/>
          <w:lang w:val="es-ES_tradnl"/>
        </w:rPr>
        <w:t>Trust,</w:t>
      </w:r>
      <w:r w:rsidRPr="00851B48">
        <w:rPr>
          <w:rStyle w:val="normaltextrun"/>
          <w:color w:val="000000"/>
          <w:sz w:val="22"/>
          <w:szCs w:val="22"/>
          <w:lang w:val="es-ES_tradnl"/>
        </w:rPr>
        <w:t> Semana de la Virtualidad en Costa Rica, y una capacitación abierta sobre el uso del sistema </w:t>
      </w:r>
      <w:r w:rsidRPr="00851B48">
        <w:rPr>
          <w:rStyle w:val="spellingerror"/>
          <w:color w:val="000000"/>
          <w:sz w:val="22"/>
          <w:szCs w:val="22"/>
          <w:lang w:val="es-ES_tradnl"/>
        </w:rPr>
        <w:t>TEAMs</w:t>
      </w:r>
      <w:r w:rsidRPr="00851B48">
        <w:rPr>
          <w:rStyle w:val="normaltextrun"/>
          <w:color w:val="000000"/>
          <w:sz w:val="22"/>
          <w:szCs w:val="22"/>
          <w:lang w:val="es-ES_tradnl"/>
        </w:rPr>
        <w:t> de colaboración y trabajo en línea de Microsoft.</w:t>
      </w:r>
      <w:r w:rsidRPr="00851B48">
        <w:rPr>
          <w:rStyle w:val="eop"/>
          <w:color w:val="000000"/>
          <w:sz w:val="22"/>
          <w:szCs w:val="22"/>
          <w:lang w:val="es-ES_tradnl"/>
        </w:rPr>
        <w:t> </w:t>
      </w:r>
    </w:p>
    <w:p w14:paraId="0164D8EA" w14:textId="77777777" w:rsidR="00765C9B" w:rsidRPr="00851B48" w:rsidRDefault="00765C9B" w:rsidP="00765C9B">
      <w:pPr>
        <w:pStyle w:val="paragraph"/>
        <w:numPr>
          <w:ilvl w:val="0"/>
          <w:numId w:val="19"/>
        </w:numPr>
        <w:spacing w:before="120" w:beforeAutospacing="0" w:after="0" w:afterAutospacing="0"/>
        <w:jc w:val="both"/>
        <w:textAlignment w:val="baseline"/>
        <w:rPr>
          <w:rStyle w:val="normaltextrun"/>
          <w:color w:val="000000"/>
          <w:sz w:val="22"/>
          <w:szCs w:val="22"/>
          <w:lang w:val="es-US"/>
        </w:rPr>
      </w:pPr>
      <w:r w:rsidRPr="00851B48">
        <w:rPr>
          <w:rStyle w:val="normaltextrun"/>
          <w:color w:val="000000"/>
          <w:sz w:val="22"/>
          <w:szCs w:val="22"/>
          <w:lang w:val="es-ES_tradnl"/>
        </w:rPr>
        <w:t>En materia de prevención de la violencia contra las mujeres y niñas, y en el marco del programa emblema del Trust en México, “VIVE”, se ha puesto a disposición pública el curso de capacitación para la prevención de la violencia contra las mujeres y las niñas y el manual de prevención de la violencia que soporta dicho entrenamiento. A los fines de que sea fácilmente accesible por cualquier tipo de público, este programa está siendo desarrollando en Facebook Live todas la semanas. Más</w:t>
      </w:r>
      <w:r w:rsidRPr="00851B48">
        <w:rPr>
          <w:rStyle w:val="normaltextrun"/>
          <w:bCs/>
          <w:color w:val="000000"/>
          <w:sz w:val="22"/>
          <w:szCs w:val="22"/>
          <w:lang w:val="es-ES_tradnl"/>
        </w:rPr>
        <w:t xml:space="preserve"> de 600 personas en sólo 3 semanas acceden a capacitación para la prevención de la violencia.</w:t>
      </w:r>
      <w:r w:rsidRPr="00851B48">
        <w:rPr>
          <w:rStyle w:val="eop"/>
          <w:color w:val="000000"/>
          <w:sz w:val="22"/>
          <w:szCs w:val="22"/>
          <w:lang w:val="es-ES_tradnl"/>
        </w:rPr>
        <w:t> </w:t>
      </w:r>
    </w:p>
    <w:p w14:paraId="14E23AC3" w14:textId="77777777" w:rsidR="00765C9B" w:rsidRPr="00851B48" w:rsidRDefault="00765C9B" w:rsidP="00765C9B">
      <w:pPr>
        <w:pStyle w:val="paragraph"/>
        <w:numPr>
          <w:ilvl w:val="0"/>
          <w:numId w:val="19"/>
        </w:numPr>
        <w:spacing w:before="120" w:beforeAutospacing="0" w:after="0" w:afterAutospacing="0"/>
        <w:jc w:val="both"/>
        <w:textAlignment w:val="baseline"/>
        <w:rPr>
          <w:rStyle w:val="normaltextrun"/>
          <w:color w:val="000000"/>
          <w:sz w:val="22"/>
          <w:szCs w:val="22"/>
          <w:lang w:val="es-US"/>
        </w:rPr>
      </w:pPr>
      <w:r w:rsidRPr="00851B48">
        <w:rPr>
          <w:rStyle w:val="normaltextrun"/>
          <w:color w:val="000000"/>
          <w:sz w:val="22"/>
          <w:szCs w:val="22"/>
          <w:lang w:val="es-ES_tradnl"/>
        </w:rPr>
        <w:t>A los fines de apoyar con campañas estratégicas de comunicación y llevar información verídica y confiable con respecto a la pandemia, el Trust está apoyando a los equipos que trabajan en Gobierno Abierto, para difundir información de interés sobre la prevención del coronavirus. Se cuenta con dos programas implementados con éxito en Costa Rica y Belice.</w:t>
      </w:r>
      <w:r w:rsidRPr="00851B48">
        <w:rPr>
          <w:rStyle w:val="eop"/>
          <w:color w:val="000000"/>
          <w:sz w:val="22"/>
          <w:szCs w:val="22"/>
          <w:lang w:val="es-ES_tradnl"/>
        </w:rPr>
        <w:t> </w:t>
      </w:r>
    </w:p>
    <w:p w14:paraId="2D42ED77" w14:textId="286853A7" w:rsidR="0080414A" w:rsidRPr="00851B48" w:rsidRDefault="00765C9B" w:rsidP="00CB023F">
      <w:pPr>
        <w:pStyle w:val="paragraph"/>
        <w:numPr>
          <w:ilvl w:val="0"/>
          <w:numId w:val="19"/>
        </w:numPr>
        <w:spacing w:before="120" w:beforeAutospacing="0" w:after="0" w:afterAutospacing="0"/>
        <w:jc w:val="both"/>
        <w:textAlignment w:val="baseline"/>
        <w:rPr>
          <w:color w:val="000000"/>
          <w:sz w:val="22"/>
          <w:szCs w:val="22"/>
          <w:lang w:val="es-US"/>
        </w:rPr>
      </w:pPr>
      <w:r w:rsidRPr="00851B48">
        <w:rPr>
          <w:rStyle w:val="normaltextrun"/>
          <w:color w:val="000000"/>
          <w:sz w:val="22"/>
          <w:szCs w:val="22"/>
          <w:lang w:val="es-ES_tradnl"/>
        </w:rPr>
        <w:t>El Trust ha adaptado todas las redes sociales para la diseminación de infografías, piezas gráficas y mensajes directamente proporcionados por la OPS. Ha experimentado un incremento de casi el 40% respecto a marzo del 2019 en cuanto al </w:t>
      </w:r>
      <w:r w:rsidRPr="00851B48">
        <w:rPr>
          <w:rStyle w:val="spellingerror"/>
          <w:color w:val="000000"/>
          <w:sz w:val="22"/>
          <w:szCs w:val="22"/>
          <w:lang w:val="es-ES_tradnl"/>
        </w:rPr>
        <w:t>alcance</w:t>
      </w:r>
      <w:r w:rsidRPr="00851B48">
        <w:rPr>
          <w:rStyle w:val="normaltextrun"/>
          <w:color w:val="000000"/>
          <w:sz w:val="22"/>
          <w:szCs w:val="22"/>
          <w:lang w:val="es-ES_tradnl"/>
        </w:rPr>
        <w:t> e impacto de sus mensajes difundidos a través de redes sociales. Solo en el mes de marzo, alcanzó de manera directa a más de 95.000 personas, en parte debido a la estrecha colaboración con la campaña en favor del día de la mujer con mensajes de la CIM.</w:t>
      </w:r>
      <w:r w:rsidRPr="00851B48">
        <w:rPr>
          <w:rStyle w:val="eop"/>
          <w:color w:val="000000"/>
          <w:sz w:val="22"/>
          <w:szCs w:val="22"/>
          <w:lang w:val="es-ES_tradnl"/>
        </w:rPr>
        <w:t> </w:t>
      </w:r>
    </w:p>
    <w:p w14:paraId="76B42297" w14:textId="4C5D12FD" w:rsidR="0080414A" w:rsidRPr="00851B48" w:rsidRDefault="0080414A" w:rsidP="006762E0">
      <w:pPr>
        <w:pStyle w:val="Heading1"/>
        <w:rPr>
          <w:b w:val="0"/>
          <w:bCs w:val="0"/>
          <w:color w:val="000000"/>
          <w:sz w:val="22"/>
          <w:szCs w:val="22"/>
          <w:lang w:val="en-US"/>
        </w:rPr>
      </w:pPr>
      <w:r w:rsidRPr="00851B48">
        <w:rPr>
          <w:color w:val="000000"/>
          <w:sz w:val="22"/>
          <w:szCs w:val="22"/>
          <w:lang w:val="en-US"/>
        </w:rPr>
        <w:t>Young Americas Business Trust (YABT)</w:t>
      </w:r>
    </w:p>
    <w:p w14:paraId="5D92E076" w14:textId="77777777" w:rsidR="00532700" w:rsidRPr="00851B48" w:rsidRDefault="0080414A" w:rsidP="00905638">
      <w:pPr>
        <w:spacing w:after="0" w:line="240" w:lineRule="auto"/>
        <w:ind w:firstLine="360"/>
        <w:jc w:val="both"/>
        <w:rPr>
          <w:rFonts w:ascii="Times New Roman" w:hAnsi="Times New Roman"/>
          <w:lang w:val="es-ES"/>
        </w:rPr>
      </w:pPr>
      <w:r w:rsidRPr="00851B48">
        <w:rPr>
          <w:rFonts w:ascii="Times New Roman" w:hAnsi="Times New Roman"/>
          <w:lang w:val="es-ES"/>
        </w:rPr>
        <w:t xml:space="preserve">El </w:t>
      </w:r>
      <w:r w:rsidR="000B1F50" w:rsidRPr="00851B48">
        <w:rPr>
          <w:rFonts w:ascii="Times New Roman" w:hAnsi="Times New Roman"/>
          <w:lang w:val="es-ES"/>
        </w:rPr>
        <w:t>YABT</w:t>
      </w:r>
      <w:r w:rsidRPr="00851B48">
        <w:rPr>
          <w:rFonts w:ascii="Times New Roman" w:hAnsi="Times New Roman"/>
          <w:lang w:val="es-ES"/>
        </w:rPr>
        <w:t xml:space="preserve">, respondiendo a su objetivo de promover el desarrollo social y económico de la juventud de los Estados Miembros de la OEA, </w:t>
      </w:r>
      <w:r w:rsidR="00532700" w:rsidRPr="00851B48">
        <w:rPr>
          <w:rFonts w:ascii="Times New Roman" w:hAnsi="Times New Roman"/>
          <w:lang w:val="es-ES"/>
        </w:rPr>
        <w:t xml:space="preserve">y </w:t>
      </w:r>
      <w:r w:rsidRPr="00851B48">
        <w:rPr>
          <w:rFonts w:ascii="Times New Roman" w:hAnsi="Times New Roman"/>
          <w:lang w:val="es-ES"/>
        </w:rPr>
        <w:t>en respuesta al contexto creado por la Pandemia C</w:t>
      </w:r>
      <w:r w:rsidR="000B1F50" w:rsidRPr="00851B48">
        <w:rPr>
          <w:rFonts w:ascii="Times New Roman" w:hAnsi="Times New Roman"/>
          <w:lang w:val="es-ES"/>
        </w:rPr>
        <w:t>OVID</w:t>
      </w:r>
      <w:r w:rsidRPr="00851B48">
        <w:rPr>
          <w:rFonts w:ascii="Times New Roman" w:hAnsi="Times New Roman"/>
          <w:lang w:val="es-ES"/>
        </w:rPr>
        <w:t>-19</w:t>
      </w:r>
      <w:r w:rsidR="00532700" w:rsidRPr="00851B48">
        <w:rPr>
          <w:rFonts w:ascii="Times New Roman" w:hAnsi="Times New Roman"/>
          <w:lang w:val="es-ES"/>
        </w:rPr>
        <w:t>,</w:t>
      </w:r>
      <w:r w:rsidRPr="00851B48">
        <w:rPr>
          <w:rFonts w:ascii="Times New Roman" w:hAnsi="Times New Roman"/>
          <w:lang w:val="es-ES"/>
        </w:rPr>
        <w:t xml:space="preserve"> ha replanteado sus pilares de Participación, Formación, Emprendimiento e Innovación Juvenil.</w:t>
      </w:r>
    </w:p>
    <w:p w14:paraId="787072C6" w14:textId="77777777" w:rsidR="00016744" w:rsidRPr="00851B48" w:rsidRDefault="00016744" w:rsidP="00016744">
      <w:pPr>
        <w:spacing w:after="0" w:line="240" w:lineRule="auto"/>
        <w:jc w:val="both"/>
        <w:rPr>
          <w:rFonts w:ascii="Times New Roman" w:hAnsi="Times New Roman"/>
          <w:lang w:val="es-ES"/>
        </w:rPr>
      </w:pPr>
    </w:p>
    <w:p w14:paraId="7793606B" w14:textId="77777777" w:rsidR="00532700" w:rsidRPr="00851B48" w:rsidRDefault="0080414A" w:rsidP="00016744">
      <w:pPr>
        <w:pStyle w:val="ListParagraph"/>
        <w:numPr>
          <w:ilvl w:val="0"/>
          <w:numId w:val="36"/>
        </w:numPr>
        <w:spacing w:after="0" w:line="240" w:lineRule="auto"/>
        <w:jc w:val="both"/>
        <w:rPr>
          <w:rFonts w:ascii="Times New Roman" w:hAnsi="Times New Roman"/>
          <w:lang w:val="es-ES"/>
        </w:rPr>
      </w:pPr>
      <w:r w:rsidRPr="00851B48">
        <w:rPr>
          <w:rFonts w:ascii="Times New Roman" w:hAnsi="Times New Roman"/>
          <w:lang w:val="es-ES"/>
        </w:rPr>
        <w:lastRenderedPageBreak/>
        <w:t xml:space="preserve">En materia de Participación, en cooperación con la Secretaría de Cumbres de las Américas, YABT lidera el proceso del Foro de Jóvenes de las Américas, canal oficial de participación de la juventud en el Proceso de Cumbres, la Asamblea General y Reuniones Ministeriales de la OEA. Para asegurar la continuidad y efectividad de la participación juvenil, YABT desarrolló y sistematizó el proceso de consultas en base a la discusión las prioridades definidas por los gobiernos y los jóvenes. Los diálogos nacionales se realizan virtualmente y sus resultados, conclusiones y recomendaciones se canalizan a los Estados Miembros, Secretaría de Cumbres y otras secretarías de la OEA. </w:t>
      </w:r>
    </w:p>
    <w:p w14:paraId="10A89C58" w14:textId="77777777" w:rsidR="00532700" w:rsidRPr="00851B48" w:rsidRDefault="00532700" w:rsidP="00016744">
      <w:pPr>
        <w:pStyle w:val="ListParagraph"/>
        <w:spacing w:after="0" w:line="240" w:lineRule="auto"/>
        <w:ind w:left="360"/>
        <w:jc w:val="both"/>
        <w:rPr>
          <w:rFonts w:ascii="Times New Roman" w:hAnsi="Times New Roman"/>
          <w:lang w:val="es-ES"/>
        </w:rPr>
      </w:pPr>
    </w:p>
    <w:p w14:paraId="1DB6076A" w14:textId="77777777" w:rsidR="00532700" w:rsidRPr="00851B48" w:rsidRDefault="0080414A" w:rsidP="00016744">
      <w:pPr>
        <w:pStyle w:val="ListParagraph"/>
        <w:numPr>
          <w:ilvl w:val="0"/>
          <w:numId w:val="36"/>
        </w:numPr>
        <w:spacing w:after="0" w:line="240" w:lineRule="auto"/>
        <w:jc w:val="both"/>
        <w:rPr>
          <w:rFonts w:ascii="Times New Roman" w:hAnsi="Times New Roman"/>
          <w:lang w:val="es-ES"/>
        </w:rPr>
      </w:pPr>
      <w:r w:rsidRPr="00851B48">
        <w:rPr>
          <w:rFonts w:ascii="Times New Roman" w:hAnsi="Times New Roman"/>
          <w:lang w:val="es-ES"/>
        </w:rPr>
        <w:t>En materia de Formación,  y en coordinación con el Departamento de Desarrollo Humano, YABT está reforzando sus contenidos y formatos de capacitación a modalidad virtual a fin de apoyar a los jóvenes que no tienen sistematizados sus programas, negocios o proyectos a las necesidades tecnológicas y de distanciamiento social que el C</w:t>
      </w:r>
      <w:r w:rsidR="00532700" w:rsidRPr="00851B48">
        <w:rPr>
          <w:rFonts w:ascii="Times New Roman" w:hAnsi="Times New Roman"/>
          <w:lang w:val="es-ES"/>
        </w:rPr>
        <w:t>OVID</w:t>
      </w:r>
      <w:r w:rsidRPr="00851B48">
        <w:rPr>
          <w:rFonts w:ascii="Times New Roman" w:hAnsi="Times New Roman"/>
          <w:lang w:val="es-ES"/>
        </w:rPr>
        <w:t>-19 requiere. Asimismo, para apoyar en el desarrollo de soluciones que permitan mitigar el impacto de la pandemia en el aspecto social y económico. Respecto al pilar de Emprendimiento e Innovación, el</w:t>
      </w:r>
      <w:r w:rsidRPr="00851B48">
        <w:rPr>
          <w:rFonts w:ascii="Times New Roman" w:hAnsi="Times New Roman"/>
          <w:b/>
          <w:bCs/>
          <w:lang w:val="es-ES"/>
        </w:rPr>
        <w:t xml:space="preserve"> </w:t>
      </w:r>
      <w:r w:rsidRPr="00851B48">
        <w:rPr>
          <w:rFonts w:ascii="Times New Roman" w:hAnsi="Times New Roman"/>
          <w:lang w:val="es-ES"/>
        </w:rPr>
        <w:t>YABT anualmente realiza la Competencia Talento e Innovación de las Américas (TIC Américas) a través de la cual jóvenes innovadores y emprendedores de la región desarrollan soluciones que luego son implementadas, financiadas y escaladas a través de la plataforma de apoyo que el ecosistema generado en la Asamblea General de la OEA brinda. Debido al C</w:t>
      </w:r>
      <w:r w:rsidR="000B1F50" w:rsidRPr="00851B48">
        <w:rPr>
          <w:rFonts w:ascii="Times New Roman" w:hAnsi="Times New Roman"/>
          <w:lang w:val="es-ES"/>
        </w:rPr>
        <w:t>OVID</w:t>
      </w:r>
      <w:r w:rsidRPr="00851B48">
        <w:rPr>
          <w:rFonts w:ascii="Times New Roman" w:hAnsi="Times New Roman"/>
          <w:lang w:val="es-ES"/>
        </w:rPr>
        <w:t>-19, las finales se realizarán en formato virtual, con una participación mayor de jóvenes y stakeholders. El portafolio de proyectos validados y en implementación responde al reto de recuperación económica frente a</w:t>
      </w:r>
      <w:r w:rsidR="000B1F50" w:rsidRPr="00851B48">
        <w:rPr>
          <w:rFonts w:ascii="Times New Roman" w:hAnsi="Times New Roman"/>
          <w:lang w:val="es-ES"/>
        </w:rPr>
        <w:t xml:space="preserve"> la pandemia</w:t>
      </w:r>
      <w:r w:rsidR="00532700" w:rsidRPr="00851B48">
        <w:rPr>
          <w:rFonts w:ascii="Times New Roman" w:hAnsi="Times New Roman"/>
          <w:lang w:val="es-ES"/>
        </w:rPr>
        <w:t>.</w:t>
      </w:r>
    </w:p>
    <w:p w14:paraId="235EAE7F" w14:textId="77777777" w:rsidR="00532700" w:rsidRPr="00851B48" w:rsidRDefault="00532700" w:rsidP="00016744">
      <w:pPr>
        <w:pStyle w:val="ListParagraph"/>
        <w:spacing w:after="0" w:line="240" w:lineRule="auto"/>
        <w:ind w:left="360"/>
        <w:jc w:val="both"/>
        <w:rPr>
          <w:rFonts w:ascii="Times New Roman" w:hAnsi="Times New Roman"/>
          <w:lang w:val="es-ES"/>
        </w:rPr>
      </w:pPr>
    </w:p>
    <w:p w14:paraId="51313DA3" w14:textId="2B8FCACF" w:rsidR="0080414A" w:rsidRPr="00851B48" w:rsidRDefault="0080414A" w:rsidP="00016744">
      <w:pPr>
        <w:pStyle w:val="ListParagraph"/>
        <w:numPr>
          <w:ilvl w:val="0"/>
          <w:numId w:val="36"/>
        </w:numPr>
        <w:spacing w:after="0" w:line="240" w:lineRule="auto"/>
        <w:jc w:val="both"/>
        <w:rPr>
          <w:rStyle w:val="eop"/>
          <w:rFonts w:ascii="Times New Roman" w:hAnsi="Times New Roman"/>
          <w:lang w:val="es-ES"/>
        </w:rPr>
      </w:pPr>
      <w:r w:rsidRPr="00851B48">
        <w:rPr>
          <w:rFonts w:ascii="Times New Roman" w:hAnsi="Times New Roman"/>
          <w:bCs/>
          <w:lang w:val="es-ES"/>
        </w:rPr>
        <w:t>Por último, mediante el</w:t>
      </w:r>
      <w:r w:rsidR="00532700" w:rsidRPr="00851B48">
        <w:rPr>
          <w:rFonts w:ascii="Times New Roman" w:hAnsi="Times New Roman"/>
          <w:bCs/>
          <w:lang w:val="es-ES"/>
        </w:rPr>
        <w:t xml:space="preserve"> InnovaAction Challenge: </w:t>
      </w:r>
      <w:r w:rsidRPr="00851B48">
        <w:rPr>
          <w:rFonts w:ascii="Times New Roman" w:hAnsi="Times New Roman"/>
          <w:bCs/>
          <w:lang w:val="es-ES"/>
        </w:rPr>
        <w:t>Innovación en Acción frente al C</w:t>
      </w:r>
      <w:r w:rsidR="000B1F50" w:rsidRPr="00851B48">
        <w:rPr>
          <w:rFonts w:ascii="Times New Roman" w:hAnsi="Times New Roman"/>
          <w:bCs/>
          <w:lang w:val="es-ES"/>
        </w:rPr>
        <w:t>OVID</w:t>
      </w:r>
      <w:r w:rsidRPr="00851B48">
        <w:rPr>
          <w:rFonts w:ascii="Times New Roman" w:hAnsi="Times New Roman"/>
          <w:bCs/>
          <w:lang w:val="es-ES"/>
        </w:rPr>
        <w:t xml:space="preserve">-19, </w:t>
      </w:r>
      <w:r w:rsidRPr="00851B48">
        <w:rPr>
          <w:rFonts w:ascii="Times New Roman" w:hAnsi="Times New Roman"/>
          <w:lang w:val="es-ES"/>
        </w:rPr>
        <w:t xml:space="preserve">YABT presenta, un esfuerzo resultado de la experiencia generada por el TIC Américas y a desarrollarse en cooperación con </w:t>
      </w:r>
      <w:r w:rsidR="000B1F50" w:rsidRPr="00851B48">
        <w:rPr>
          <w:rFonts w:ascii="Times New Roman" w:hAnsi="Times New Roman"/>
          <w:lang w:val="es-ES"/>
        </w:rPr>
        <w:t xml:space="preserve">la </w:t>
      </w:r>
      <w:r w:rsidRPr="00851B48">
        <w:rPr>
          <w:rFonts w:ascii="Times New Roman" w:hAnsi="Times New Roman"/>
          <w:lang w:val="es-ES"/>
        </w:rPr>
        <w:t>Secretaría de Cumbres a fin de responder a las necesidades y retos planteados por COVID-19. Las prioridades fueron definidas por los jóvenes y presentadas a través de un proceso consultivo rumbo a la Cumbre de las Américas. InnovaAction Challenge generará el desarrollo e identificación de soluciones sociales, económicas y tecnológicas que estén en etapa de implementación.</w:t>
      </w:r>
    </w:p>
    <w:p w14:paraId="664E1E3F" w14:textId="77777777" w:rsidR="00765C9B" w:rsidRPr="00851B48" w:rsidRDefault="00765C9B" w:rsidP="00765C9B">
      <w:pPr>
        <w:pStyle w:val="paragraph"/>
        <w:spacing w:before="0" w:beforeAutospacing="0" w:after="0" w:afterAutospacing="0"/>
        <w:textAlignment w:val="baseline"/>
        <w:rPr>
          <w:color w:val="000000"/>
          <w:sz w:val="22"/>
          <w:szCs w:val="22"/>
          <w:lang w:val="es-US"/>
        </w:rPr>
      </w:pPr>
    </w:p>
    <w:p w14:paraId="5DEB5178" w14:textId="45263D69" w:rsidR="00765C9B" w:rsidRPr="00851B48" w:rsidRDefault="00765C9B" w:rsidP="00765C9B">
      <w:pPr>
        <w:shd w:val="clear" w:color="auto" w:fill="FFFFFF"/>
        <w:spacing w:after="0" w:line="240" w:lineRule="auto"/>
        <w:jc w:val="center"/>
        <w:rPr>
          <w:rFonts w:ascii="Times New Roman" w:hAnsi="Times New Roman"/>
          <w:b/>
          <w:bCs/>
          <w:lang w:val="es-CO"/>
        </w:rPr>
      </w:pPr>
      <w:r w:rsidRPr="00851B48">
        <w:rPr>
          <w:rFonts w:ascii="Times New Roman" w:hAnsi="Times New Roman"/>
          <w:b/>
          <w:bCs/>
          <w:lang w:val="es-CO"/>
        </w:rPr>
        <w:t>Oficina del Secretario General Adjunto</w:t>
      </w:r>
    </w:p>
    <w:p w14:paraId="27A148BB" w14:textId="5F59A692" w:rsidR="00765C9B" w:rsidRPr="00851B48" w:rsidRDefault="00F40914" w:rsidP="00765C9B">
      <w:pPr>
        <w:shd w:val="clear" w:color="auto" w:fill="FFFFFF"/>
        <w:spacing w:after="0" w:line="240" w:lineRule="auto"/>
        <w:jc w:val="both"/>
        <w:rPr>
          <w:rFonts w:ascii="Times New Roman" w:hAnsi="Times New Roman"/>
          <w:lang w:val="es-CO"/>
        </w:rPr>
      </w:pPr>
      <w:r>
        <w:rPr>
          <w:rFonts w:ascii="Times New Roman" w:hAnsi="Times New Roman"/>
          <w:noProof/>
          <w:lang w:val="en-US"/>
        </w:rPr>
        <mc:AlternateContent>
          <mc:Choice Requires="wps">
            <w:drawing>
              <wp:anchor distT="0" distB="0" distL="114300" distR="114300" simplePos="0" relativeHeight="251658240" behindDoc="0" locked="1" layoutInCell="1" allowOverlap="1" wp14:anchorId="1D92E0FB" wp14:editId="00051DEC">
                <wp:simplePos x="0" y="0"/>
                <wp:positionH relativeFrom="column">
                  <wp:posOffset>-91440</wp:posOffset>
                </wp:positionH>
                <wp:positionV relativeFrom="page">
                  <wp:posOffset>9144000</wp:posOffset>
                </wp:positionV>
                <wp:extent cx="338328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14:paraId="3F68632A" w14:textId="6E606C9F" w:rsidR="00C168B6" w:rsidRPr="00D3504C" w:rsidRDefault="00C168B6">
                            <w:pPr>
                              <w:rPr>
                                <w:rFonts w:ascii="Times New Roman" w:hAnsi="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" filled="f" stroked="f">
                <v:textbox>
                  <w:txbxContent>
                    <w:p w14:paraId="3F68632A" w14:textId="6E606C9F" w:rsidR="00C168B6" w:rsidRPr="00D3504C" w:rsidRDefault="00C168B6">
                      <w:pPr>
                        <w:rPr>
                          <w:rFonts w:ascii="Times New Roman" w:hAnsi="Times New Roman"/>
                          <w:sz w:val="18"/>
                        </w:rPr>
                      </w:pPr>
                    </w:p>
                  </w:txbxContent>
                </v:textbox>
                <w10:wrap anchory="page"/>
                <w10:anchorlock/>
              </v:shape>
            </w:pict>
          </mc:Fallback>
        </mc:AlternateContent>
      </w:r>
    </w:p>
    <w:p w14:paraId="716FE321" w14:textId="77777777" w:rsidR="00765C9B" w:rsidRPr="00851B48" w:rsidRDefault="00765C9B" w:rsidP="00F824D1">
      <w:pPr>
        <w:pStyle w:val="ListParagraph"/>
        <w:numPr>
          <w:ilvl w:val="0"/>
          <w:numId w:val="18"/>
        </w:numPr>
        <w:spacing w:after="0" w:line="240" w:lineRule="auto"/>
        <w:jc w:val="both"/>
        <w:rPr>
          <w:rFonts w:ascii="Times New Roman" w:hAnsi="Times New Roman"/>
        </w:rPr>
      </w:pPr>
      <w:r w:rsidRPr="00851B48">
        <w:rPr>
          <w:rFonts w:ascii="Times New Roman" w:hAnsi="Times New Roman"/>
          <w:lang w:val="es-CO"/>
        </w:rPr>
        <w:t xml:space="preserve">Desde la Oficina del Secretario General Adjunto se coordina un grupo de organizaciones regionales e instituciones financieras internacionales establecido para ampliar la cooperación e identificar sinergias en áreas de trabajo. Participan: el Sistema de Integración Centroamericana (SICA), la Secretaría de Integración Económica (SIECA), la Comunidad del Caribe (CARICOM), la Asociación de Estados del Caribe (AEC), CAF, CEPAL, CABEI, BID, OPS y el Banco Mundial.   </w:t>
      </w:r>
    </w:p>
    <w:p w14:paraId="6C6967D7" w14:textId="77777777" w:rsidR="00765C9B" w:rsidRPr="00851B48" w:rsidRDefault="00765C9B" w:rsidP="00F824D1">
      <w:pPr>
        <w:pStyle w:val="ListParagraph"/>
        <w:spacing w:after="0"/>
        <w:jc w:val="both"/>
        <w:rPr>
          <w:rFonts w:ascii="Times New Roman" w:hAnsi="Times New Roman"/>
          <w:lang w:val="es-CO"/>
        </w:rPr>
      </w:pPr>
    </w:p>
    <w:p w14:paraId="33A3EDEB" w14:textId="33DB6E19" w:rsidR="00D3504C" w:rsidRPr="00851B48" w:rsidRDefault="00765C9B" w:rsidP="00F824D1">
      <w:pPr>
        <w:pStyle w:val="ListParagraph"/>
        <w:numPr>
          <w:ilvl w:val="0"/>
          <w:numId w:val="18"/>
        </w:numPr>
        <w:shd w:val="clear" w:color="auto" w:fill="FFFFFF"/>
        <w:spacing w:after="100" w:afterAutospacing="1" w:line="240" w:lineRule="auto"/>
        <w:jc w:val="both"/>
        <w:outlineLvl w:val="0"/>
        <w:rPr>
          <w:rFonts w:ascii="Times New Roman" w:hAnsi="Times New Roman"/>
          <w:color w:val="212529"/>
          <w:lang w:val="es-CO" w:eastAsia="es-PE"/>
        </w:rPr>
      </w:pPr>
      <w:r w:rsidRPr="00851B48">
        <w:rPr>
          <w:rFonts w:ascii="Times New Roman" w:hAnsi="Times New Roman"/>
          <w:lang w:val="es-CO"/>
        </w:rPr>
        <w:t>Asimismo, a través de la Oficina del Secretario General Adjunto, las Oficinas Nacionales de la OEA proporcionan actualizaciones periódicas sobre la sit</w:t>
      </w:r>
      <w:r w:rsidR="006642AF" w:rsidRPr="00851B48">
        <w:rPr>
          <w:rFonts w:ascii="Times New Roman" w:hAnsi="Times New Roman"/>
          <w:lang w:val="es-CO"/>
        </w:rPr>
        <w:t>uación en los Estados Miembros respecto a</w:t>
      </w:r>
      <w:r w:rsidRPr="00851B48">
        <w:rPr>
          <w:rFonts w:ascii="Times New Roman" w:hAnsi="Times New Roman"/>
          <w:lang w:val="es-CO"/>
        </w:rPr>
        <w:t xml:space="preserve"> la pandemia, que incorporan los informes oficiales del gobierno sobre el número de casos, muerte, sospechosos, confirmados y decretos oficiales destinados a la atención de la emergencia. Durante este tiempo, también se ha facilitado un entorno virtual para las deliberaciones de los Estados Miembros para abordar la pandemia en el marco del Consejo Permanente y órganos subsidiarios.</w:t>
      </w:r>
      <w:r w:rsidR="00F40914">
        <w:rPr>
          <w:rFonts w:ascii="Times New Roman" w:hAnsi="Times New Roman"/>
          <w:noProof/>
          <w:lang w:val="en-US"/>
        </w:rPr>
        <mc:AlternateContent>
          <mc:Choice Requires="wps">
            <w:drawing>
              <wp:anchor distT="0" distB="0" distL="114300" distR="114300" simplePos="0" relativeHeight="251660288" behindDoc="0" locked="1" layoutInCell="1" allowOverlap="1" wp14:anchorId="31E30B38" wp14:editId="015EFB4D">
                <wp:simplePos x="0" y="0"/>
                <wp:positionH relativeFrom="column">
                  <wp:posOffset>-327660</wp:posOffset>
                </wp:positionH>
                <wp:positionV relativeFrom="page">
                  <wp:posOffset>9372600</wp:posOffset>
                </wp:positionV>
                <wp:extent cx="338328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14:paraId="66E1B9CC" w14:textId="4DAE51DC" w:rsidR="00AF56B6" w:rsidRPr="00AF56B6" w:rsidRDefault="00AF56B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51B48">
                              <w:rPr>
                                <w:rFonts w:ascii="Times New Roman" w:hAnsi="Times New Roman"/>
                                <w:noProof/>
                                <w:sz w:val="18"/>
                              </w:rPr>
                              <w:t>CMBRS01799S01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8pt;margin-top:738pt;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" filled="f" stroked="f">
                <v:textbox>
                  <w:txbxContent>
                    <w:p w14:paraId="66E1B9CC" w14:textId="4DAE51DC" w:rsidR="00AF56B6" w:rsidRPr="00AF56B6" w:rsidRDefault="00AF56B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51B48">
                        <w:rPr>
                          <w:rFonts w:ascii="Times New Roman" w:hAnsi="Times New Roman"/>
                          <w:noProof/>
                          <w:sz w:val="18"/>
                        </w:rPr>
                        <w:t>CMBRS01799S01</w:t>
                      </w:r>
                      <w:r>
                        <w:rPr>
                          <w:rFonts w:ascii="Times New Roman" w:hAnsi="Times New Roman"/>
                          <w:sz w:val="18"/>
                        </w:rPr>
                        <w:fldChar w:fldCharType="end"/>
                      </w:r>
                    </w:p>
                  </w:txbxContent>
                </v:textbox>
                <w10:wrap anchory="page"/>
                <w10:anchorlock/>
              </v:shape>
            </w:pict>
          </mc:Fallback>
        </mc:AlternateContent>
      </w:r>
      <w:bookmarkEnd w:id="0"/>
    </w:p>
    <w:sectPr w:rsidR="00D3504C" w:rsidRPr="00851B48" w:rsidSect="00A13AC3">
      <w:headerReference w:type="default" r:id="rId54"/>
      <w:headerReference w:type="first" r:id="rId55"/>
      <w:pgSz w:w="12240" w:h="15840"/>
      <w:pgMar w:top="2160" w:right="1570" w:bottom="1296" w:left="1699" w:header="706" w:footer="706"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5F79B" w14:textId="77777777" w:rsidR="00E819B5" w:rsidRDefault="00E819B5">
      <w:pPr>
        <w:spacing w:after="0" w:line="240" w:lineRule="auto"/>
        <w:rPr>
          <w:lang w:val="en-US"/>
        </w:rPr>
      </w:pPr>
      <w:r>
        <w:rPr>
          <w:lang w:val="en-US"/>
        </w:rPr>
        <w:separator/>
      </w:r>
    </w:p>
  </w:endnote>
  <w:endnote w:type="continuationSeparator" w:id="0">
    <w:p w14:paraId="736D8B7D" w14:textId="77777777" w:rsidR="00E819B5" w:rsidRDefault="00E819B5">
      <w:pPr>
        <w:spacing w:after="0" w:line="240" w:lineRule="auto"/>
        <w:rPr>
          <w:lang w:val="en-US"/>
        </w:rPr>
      </w:pPr>
      <w:r>
        <w:rPr>
          <w:lang w:val="en-US"/>
        </w:rPr>
        <w:continuationSeparator/>
      </w:r>
    </w:p>
  </w:endnote>
  <w:endnote w:type="continuationNotice" w:id="1">
    <w:p w14:paraId="5F569EA4" w14:textId="77777777" w:rsidR="00E819B5" w:rsidRDefault="00E81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Calibri"/>
    <w:charset w:val="01"/>
    <w:family w:val="auto"/>
    <w:pitch w:val="variable"/>
  </w:font>
  <w:font w:name="Segoe UI">
    <w:panose1 w:val="020B0502040204020203"/>
    <w:charset w:val="00"/>
    <w:family w:val="swiss"/>
    <w:pitch w:val="variable"/>
    <w:sig w:usb0="E10022FF" w:usb1="C000E47F" w:usb2="00000029" w:usb3="00000000" w:csb0="000001DF" w:csb1="00000000"/>
  </w:font>
  <w:font w:name="Noto Serif CJK S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21BC3" w14:textId="77777777" w:rsidR="00E819B5" w:rsidRDefault="00E819B5">
      <w:pPr>
        <w:spacing w:after="0" w:line="240" w:lineRule="auto"/>
        <w:rPr>
          <w:lang w:val="en-US"/>
        </w:rPr>
      </w:pPr>
      <w:r>
        <w:rPr>
          <w:lang w:val="en-US"/>
        </w:rPr>
        <w:separator/>
      </w:r>
    </w:p>
  </w:footnote>
  <w:footnote w:type="continuationSeparator" w:id="0">
    <w:p w14:paraId="7FE0566E" w14:textId="77777777" w:rsidR="00E819B5" w:rsidRDefault="00E819B5">
      <w:pPr>
        <w:spacing w:after="0" w:line="240" w:lineRule="auto"/>
        <w:rPr>
          <w:lang w:val="en-US"/>
        </w:rPr>
      </w:pPr>
      <w:r>
        <w:rPr>
          <w:lang w:val="en-US"/>
        </w:rPr>
        <w:continuationSeparator/>
      </w:r>
    </w:p>
  </w:footnote>
  <w:footnote w:type="continuationNotice" w:id="1">
    <w:p w14:paraId="0293F475" w14:textId="77777777" w:rsidR="00E819B5" w:rsidRDefault="00E819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B70E2" w14:textId="77777777" w:rsidR="00C168B6" w:rsidRDefault="00C168B6">
    <w:pPr>
      <w:pStyle w:val="Header"/>
      <w:jc w:val="center"/>
      <w:rPr>
        <w:lang w:val="en-US"/>
      </w:rPr>
    </w:pPr>
    <w:r>
      <w:rPr>
        <w:lang w:val="en-US"/>
      </w:rPr>
      <w:fldChar w:fldCharType="begin"/>
    </w:r>
    <w:r>
      <w:rPr>
        <w:lang w:val="en-US"/>
      </w:rPr>
      <w:instrText xml:space="preserve"> PAGE   \* MERGEFORMAT </w:instrText>
    </w:r>
    <w:r>
      <w:rPr>
        <w:lang w:val="en-US"/>
      </w:rPr>
      <w:fldChar w:fldCharType="separate"/>
    </w:r>
    <w:r w:rsidR="00F40914">
      <w:rPr>
        <w:noProof/>
        <w:lang w:val="en-US"/>
      </w:rPr>
      <w:t>- 19 -</w:t>
    </w:r>
    <w:r>
      <w:rPr>
        <w:lang w:val="en-US"/>
      </w:rPr>
      <w:fldChar w:fldCharType="end"/>
    </w:r>
  </w:p>
  <w:p w14:paraId="50A64ADE" w14:textId="77777777" w:rsidR="00C168B6" w:rsidRDefault="00C168B6">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F9885" w14:textId="35F7BC26" w:rsidR="00C168B6" w:rsidRDefault="00F40914">
    <w:pPr>
      <w:pStyle w:val="Header"/>
      <w:rPr>
        <w:lang w:val="en-US"/>
      </w:rPr>
    </w:pPr>
    <w:r>
      <w:rPr>
        <w:noProof/>
        <w:lang w:val="en-US"/>
      </w:rPr>
      <w:drawing>
        <wp:inline distT="0" distB="0" distL="0" distR="0" wp14:anchorId="177E44EB" wp14:editId="44D18C14">
          <wp:extent cx="5699760"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976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2C7"/>
    <w:multiLevelType w:val="hybridMultilevel"/>
    <w:tmpl w:val="9BEA0168"/>
    <w:lvl w:ilvl="0" w:tplc="CCECF226">
      <w:start w:val="1"/>
      <w:numFmt w:val="bullet"/>
      <w:lvlText w:val=""/>
      <w:lvlJc w:val="left"/>
      <w:pPr>
        <w:ind w:left="360" w:hanging="360"/>
      </w:pPr>
      <w:rPr>
        <w:rFonts w:ascii="Symbol" w:hAnsi="Symbol" w:hint="default"/>
        <w:b w:val="0"/>
        <w:i w:val="0"/>
        <w:vanish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10DDD"/>
    <w:multiLevelType w:val="hybridMultilevel"/>
    <w:tmpl w:val="620CC482"/>
    <w:lvl w:ilvl="0" w:tplc="9B1CEE1E">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07A275FA"/>
    <w:multiLevelType w:val="hybridMultilevel"/>
    <w:tmpl w:val="7C88F3E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AF7DDD"/>
    <w:multiLevelType w:val="hybridMultilevel"/>
    <w:tmpl w:val="E58A7BF0"/>
    <w:lvl w:ilvl="0" w:tplc="2660B610">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D814FA"/>
    <w:multiLevelType w:val="hybridMultilevel"/>
    <w:tmpl w:val="D002831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nsid w:val="16D80306"/>
    <w:multiLevelType w:val="hybridMultilevel"/>
    <w:tmpl w:val="7082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E5D58"/>
    <w:multiLevelType w:val="hybridMultilevel"/>
    <w:tmpl w:val="8610B390"/>
    <w:lvl w:ilvl="0" w:tplc="3E56E238">
      <w:start w:val="1"/>
      <w:numFmt w:val="bullet"/>
      <w:lvlText w:val=""/>
      <w:lvlJc w:val="left"/>
      <w:pPr>
        <w:ind w:left="360" w:hanging="360"/>
      </w:pPr>
      <w:rPr>
        <w:rFonts w:ascii="Symbol" w:hAnsi="Symbol"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8D2F77"/>
    <w:multiLevelType w:val="hybridMultilevel"/>
    <w:tmpl w:val="28DCE5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D2E11E5"/>
    <w:multiLevelType w:val="hybridMultilevel"/>
    <w:tmpl w:val="68723B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E211DE9"/>
    <w:multiLevelType w:val="hybridMultilevel"/>
    <w:tmpl w:val="626A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D42F1"/>
    <w:multiLevelType w:val="hybridMultilevel"/>
    <w:tmpl w:val="C980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5427D"/>
    <w:multiLevelType w:val="hybridMultilevel"/>
    <w:tmpl w:val="370C27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5711A90"/>
    <w:multiLevelType w:val="hybridMultilevel"/>
    <w:tmpl w:val="73F4EAE2"/>
    <w:lvl w:ilvl="0" w:tplc="6BC85CA8">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EB6C20"/>
    <w:multiLevelType w:val="hybridMultilevel"/>
    <w:tmpl w:val="B4FA6F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45406"/>
    <w:multiLevelType w:val="hybridMultilevel"/>
    <w:tmpl w:val="729426FE"/>
    <w:lvl w:ilvl="0" w:tplc="04090001">
      <w:start w:val="1"/>
      <w:numFmt w:val="bullet"/>
      <w:lvlText w:val=""/>
      <w:lvlJc w:val="left"/>
      <w:pPr>
        <w:ind w:left="360" w:hanging="360"/>
      </w:pPr>
      <w:rPr>
        <w:rFonts w:ascii="Symbol" w:hAnsi="Symbol" w:cs="Symbol" w:hint="default"/>
      </w:rPr>
    </w:lvl>
    <w:lvl w:ilvl="1" w:tplc="540A0003">
      <w:start w:val="1"/>
      <w:numFmt w:val="bullet"/>
      <w:lvlText w:val="o"/>
      <w:lvlJc w:val="left"/>
      <w:pPr>
        <w:ind w:left="1080" w:hanging="360"/>
      </w:pPr>
      <w:rPr>
        <w:rFonts w:ascii="Courier New" w:hAnsi="Courier New" w:cs="Courier New" w:hint="default"/>
      </w:rPr>
    </w:lvl>
    <w:lvl w:ilvl="2" w:tplc="540A0005">
      <w:start w:val="1"/>
      <w:numFmt w:val="bullet"/>
      <w:lvlText w:val=""/>
      <w:lvlJc w:val="left"/>
      <w:pPr>
        <w:ind w:left="1800" w:hanging="360"/>
      </w:pPr>
      <w:rPr>
        <w:rFonts w:ascii="Wingdings" w:hAnsi="Wingdings" w:hint="default"/>
      </w:rPr>
    </w:lvl>
    <w:lvl w:ilvl="3" w:tplc="540A0001">
      <w:start w:val="1"/>
      <w:numFmt w:val="bullet"/>
      <w:lvlText w:val=""/>
      <w:lvlJc w:val="left"/>
      <w:pPr>
        <w:ind w:left="2520" w:hanging="360"/>
      </w:pPr>
      <w:rPr>
        <w:rFonts w:ascii="Symbol" w:hAnsi="Symbol" w:hint="default"/>
      </w:rPr>
    </w:lvl>
    <w:lvl w:ilvl="4" w:tplc="540A0003">
      <w:start w:val="1"/>
      <w:numFmt w:val="bullet"/>
      <w:lvlText w:val="o"/>
      <w:lvlJc w:val="left"/>
      <w:pPr>
        <w:ind w:left="3240" w:hanging="360"/>
      </w:pPr>
      <w:rPr>
        <w:rFonts w:ascii="Courier New" w:hAnsi="Courier New" w:cs="Courier New" w:hint="default"/>
      </w:rPr>
    </w:lvl>
    <w:lvl w:ilvl="5" w:tplc="540A0005">
      <w:start w:val="1"/>
      <w:numFmt w:val="bullet"/>
      <w:lvlText w:val=""/>
      <w:lvlJc w:val="left"/>
      <w:pPr>
        <w:ind w:left="3960" w:hanging="360"/>
      </w:pPr>
      <w:rPr>
        <w:rFonts w:ascii="Wingdings" w:hAnsi="Wingdings" w:hint="default"/>
      </w:rPr>
    </w:lvl>
    <w:lvl w:ilvl="6" w:tplc="540A0001">
      <w:start w:val="1"/>
      <w:numFmt w:val="bullet"/>
      <w:lvlText w:val=""/>
      <w:lvlJc w:val="left"/>
      <w:pPr>
        <w:ind w:left="4680" w:hanging="360"/>
      </w:pPr>
      <w:rPr>
        <w:rFonts w:ascii="Symbol" w:hAnsi="Symbol" w:hint="default"/>
      </w:rPr>
    </w:lvl>
    <w:lvl w:ilvl="7" w:tplc="540A0003">
      <w:start w:val="1"/>
      <w:numFmt w:val="bullet"/>
      <w:lvlText w:val="o"/>
      <w:lvlJc w:val="left"/>
      <w:pPr>
        <w:ind w:left="5400" w:hanging="360"/>
      </w:pPr>
      <w:rPr>
        <w:rFonts w:ascii="Courier New" w:hAnsi="Courier New" w:cs="Courier New" w:hint="default"/>
      </w:rPr>
    </w:lvl>
    <w:lvl w:ilvl="8" w:tplc="540A0005">
      <w:start w:val="1"/>
      <w:numFmt w:val="bullet"/>
      <w:lvlText w:val=""/>
      <w:lvlJc w:val="left"/>
      <w:pPr>
        <w:ind w:left="6120" w:hanging="360"/>
      </w:pPr>
      <w:rPr>
        <w:rFonts w:ascii="Wingdings" w:hAnsi="Wingdings" w:hint="default"/>
      </w:rPr>
    </w:lvl>
  </w:abstractNum>
  <w:abstractNum w:abstractNumId="15">
    <w:nsid w:val="316404E3"/>
    <w:multiLevelType w:val="hybridMultilevel"/>
    <w:tmpl w:val="4D54F6F6"/>
    <w:lvl w:ilvl="0" w:tplc="6BC85CA8">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A654C4"/>
    <w:multiLevelType w:val="hybridMultilevel"/>
    <w:tmpl w:val="6E1209DE"/>
    <w:lvl w:ilvl="0" w:tplc="04090001">
      <w:start w:val="1"/>
      <w:numFmt w:val="bullet"/>
      <w:lvlText w:val=""/>
      <w:lvlJc w:val="left"/>
      <w:pPr>
        <w:ind w:left="720" w:hanging="360"/>
      </w:pPr>
      <w:rPr>
        <w:rFonts w:ascii="Symbol" w:hAnsi="Symbol" w:cs="Symbol" w:hint="default"/>
      </w:rPr>
    </w:lvl>
    <w:lvl w:ilvl="1" w:tplc="2660B61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7A57D63"/>
    <w:multiLevelType w:val="hybridMultilevel"/>
    <w:tmpl w:val="2A44BEC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nsid w:val="409B2B00"/>
    <w:multiLevelType w:val="hybridMultilevel"/>
    <w:tmpl w:val="C220CF9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nsid w:val="44ED0877"/>
    <w:multiLevelType w:val="hybridMultilevel"/>
    <w:tmpl w:val="83F0F50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nsid w:val="52A433EB"/>
    <w:multiLevelType w:val="hybridMultilevel"/>
    <w:tmpl w:val="FC76D4AE"/>
    <w:lvl w:ilvl="0" w:tplc="CCECF226">
      <w:start w:val="1"/>
      <w:numFmt w:val="bullet"/>
      <w:lvlText w:val=""/>
      <w:lvlJc w:val="left"/>
      <w:pPr>
        <w:ind w:left="360" w:hanging="360"/>
      </w:pPr>
      <w:rPr>
        <w:rFonts w:ascii="Symbol" w:hAnsi="Symbol" w:hint="default"/>
        <w:b w:val="0"/>
        <w:i w:val="0"/>
        <w:vanish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C149C2"/>
    <w:multiLevelType w:val="hybridMultilevel"/>
    <w:tmpl w:val="CC14B3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C1C45"/>
    <w:multiLevelType w:val="hybridMultilevel"/>
    <w:tmpl w:val="2514D92E"/>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nsid w:val="6124764B"/>
    <w:multiLevelType w:val="hybridMultilevel"/>
    <w:tmpl w:val="E67CBE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62F108FF"/>
    <w:multiLevelType w:val="hybridMultilevel"/>
    <w:tmpl w:val="7C0EA2BE"/>
    <w:lvl w:ilvl="0" w:tplc="6BC85CA8">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2B028E"/>
    <w:multiLevelType w:val="hybridMultilevel"/>
    <w:tmpl w:val="49A0CF0C"/>
    <w:lvl w:ilvl="0" w:tplc="D0527916">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nsid w:val="69400852"/>
    <w:multiLevelType w:val="hybridMultilevel"/>
    <w:tmpl w:val="DE82AE16"/>
    <w:lvl w:ilvl="0" w:tplc="5880A64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nsid w:val="6C9F592E"/>
    <w:multiLevelType w:val="hybridMultilevel"/>
    <w:tmpl w:val="FBF0F17A"/>
    <w:lvl w:ilvl="0" w:tplc="6BC85CA8">
      <w:start w:val="1"/>
      <w:numFmt w:val="bullet"/>
      <w:lvlText w:val=""/>
      <w:lvlJc w:val="left"/>
      <w:pPr>
        <w:ind w:left="1440" w:hanging="360"/>
      </w:pPr>
      <w:rPr>
        <w:rFonts w:ascii="Symbol" w:hAnsi="Symbol"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0A4A88"/>
    <w:multiLevelType w:val="hybridMultilevel"/>
    <w:tmpl w:val="EE82A562"/>
    <w:lvl w:ilvl="0" w:tplc="2660B610">
      <w:numFmt w:val="bullet"/>
      <w:lvlText w:val="-"/>
      <w:lvlJc w:val="left"/>
      <w:pPr>
        <w:ind w:left="720" w:hanging="360"/>
      </w:pPr>
      <w:rPr>
        <w:rFonts w:ascii="Calibri" w:eastAsia="Calibri" w:hAnsi="Calibri" w:cs="Times New Roman" w:hint="default"/>
      </w:rPr>
    </w:lvl>
    <w:lvl w:ilvl="1" w:tplc="2660B61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71547E76"/>
    <w:multiLevelType w:val="hybridMultilevel"/>
    <w:tmpl w:val="990600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722D0259"/>
    <w:multiLevelType w:val="hybridMultilevel"/>
    <w:tmpl w:val="6D002138"/>
    <w:lvl w:ilvl="0" w:tplc="9B1CEE1E">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1">
    <w:nsid w:val="726322F6"/>
    <w:multiLevelType w:val="multilevel"/>
    <w:tmpl w:val="BE6A6D56"/>
    <w:lvl w:ilvl="0">
      <w:start w:val="1"/>
      <w:numFmt w:val="bullet"/>
      <w:lvlText w:val=""/>
      <w:lvlJc w:val="left"/>
      <w:pPr>
        <w:tabs>
          <w:tab w:val="num" w:pos="360"/>
        </w:tabs>
        <w:ind w:left="360" w:hanging="360"/>
      </w:pPr>
      <w:rPr>
        <w:rFonts w:ascii="Symbol" w:hAnsi="Symbol" w:cs="Symbol" w:hint="default"/>
        <w:b w:val="0"/>
        <w:i w:val="0"/>
        <w:sz w:val="22"/>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2">
    <w:nsid w:val="7719537E"/>
    <w:multiLevelType w:val="hybridMultilevel"/>
    <w:tmpl w:val="9FDE9150"/>
    <w:lvl w:ilvl="0" w:tplc="356AA59C">
      <w:start w:val="1"/>
      <w:numFmt w:val="bullet"/>
      <w:lvlText w:val=""/>
      <w:lvlJc w:val="left"/>
      <w:pPr>
        <w:ind w:left="360" w:hanging="360"/>
      </w:pPr>
      <w:rPr>
        <w:rFonts w:ascii="Symbol" w:hAnsi="Symbol" w:cs="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AA4F30"/>
    <w:multiLevelType w:val="hybridMultilevel"/>
    <w:tmpl w:val="EEDE71CC"/>
    <w:lvl w:ilvl="0" w:tplc="02887376">
      <w:start w:val="1"/>
      <w:numFmt w:val="decimal"/>
      <w:lvlText w:val="%1."/>
      <w:lvlJc w:val="left"/>
      <w:pPr>
        <w:ind w:left="720" w:hanging="360"/>
      </w:pPr>
      <w:rPr>
        <w:rFonts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4">
    <w:nsid w:val="7CE94BC8"/>
    <w:multiLevelType w:val="hybridMultilevel"/>
    <w:tmpl w:val="647C6AA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2"/>
  </w:num>
  <w:num w:numId="2">
    <w:abstractNumId w:val="8"/>
  </w:num>
  <w:num w:numId="3">
    <w:abstractNumId w:val="33"/>
  </w:num>
  <w:num w:numId="4">
    <w:abstractNumId w:val="11"/>
  </w:num>
  <w:num w:numId="5">
    <w:abstractNumId w:val="18"/>
  </w:num>
  <w:num w:numId="6">
    <w:abstractNumId w:val="19"/>
  </w:num>
  <w:num w:numId="7">
    <w:abstractNumId w:val="4"/>
  </w:num>
  <w:num w:numId="8">
    <w:abstractNumId w:val="7"/>
  </w:num>
  <w:num w:numId="9">
    <w:abstractNumId w:val="9"/>
  </w:num>
  <w:num w:numId="10">
    <w:abstractNumId w:val="29"/>
  </w:num>
  <w:num w:numId="11">
    <w:abstractNumId w:val="17"/>
  </w:num>
  <w:num w:numId="12">
    <w:abstractNumId w:val="26"/>
  </w:num>
  <w:num w:numId="13">
    <w:abstractNumId w:val="13"/>
  </w:num>
  <w:num w:numId="14">
    <w:abstractNumId w:val="34"/>
  </w:num>
  <w:num w:numId="15">
    <w:abstractNumId w:val="1"/>
  </w:num>
  <w:num w:numId="16">
    <w:abstractNumId w:val="30"/>
  </w:num>
  <w:num w:numId="17">
    <w:abstractNumId w:val="31"/>
  </w:num>
  <w:num w:numId="18">
    <w:abstractNumId w:val="25"/>
  </w:num>
  <w:num w:numId="19">
    <w:abstractNumId w:val="6"/>
  </w:num>
  <w:num w:numId="20">
    <w:abstractNumId w:val="24"/>
  </w:num>
  <w:num w:numId="21">
    <w:abstractNumId w:val="23"/>
  </w:num>
  <w:num w:numId="22">
    <w:abstractNumId w:val="3"/>
  </w:num>
  <w:num w:numId="23">
    <w:abstractNumId w:val="15"/>
  </w:num>
  <w:num w:numId="24">
    <w:abstractNumId w:val="27"/>
  </w:num>
  <w:num w:numId="25">
    <w:abstractNumId w:val="12"/>
  </w:num>
  <w:num w:numId="26">
    <w:abstractNumId w:val="14"/>
  </w:num>
  <w:num w:numId="27">
    <w:abstractNumId w:val="26"/>
  </w:num>
  <w:num w:numId="28">
    <w:abstractNumId w:val="0"/>
  </w:num>
  <w:num w:numId="29">
    <w:abstractNumId w:val="16"/>
  </w:num>
  <w:num w:numId="30">
    <w:abstractNumId w:val="28"/>
  </w:num>
  <w:num w:numId="31">
    <w:abstractNumId w:val="20"/>
  </w:num>
  <w:num w:numId="32">
    <w:abstractNumId w:val="10"/>
  </w:num>
  <w:num w:numId="33">
    <w:abstractNumId w:val="5"/>
  </w:num>
  <w:num w:numId="34">
    <w:abstractNumId w:val="21"/>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DF"/>
    <w:rsid w:val="00016744"/>
    <w:rsid w:val="00021106"/>
    <w:rsid w:val="00024032"/>
    <w:rsid w:val="000252D7"/>
    <w:rsid w:val="00052BF3"/>
    <w:rsid w:val="000678D8"/>
    <w:rsid w:val="000B1F50"/>
    <w:rsid w:val="00105978"/>
    <w:rsid w:val="0012325B"/>
    <w:rsid w:val="00136A5C"/>
    <w:rsid w:val="0014359C"/>
    <w:rsid w:val="00152601"/>
    <w:rsid w:val="00152CAF"/>
    <w:rsid w:val="001616EA"/>
    <w:rsid w:val="001B749A"/>
    <w:rsid w:val="001C17F6"/>
    <w:rsid w:val="001F5B06"/>
    <w:rsid w:val="00222A20"/>
    <w:rsid w:val="00236A8B"/>
    <w:rsid w:val="00246CE9"/>
    <w:rsid w:val="00255FCE"/>
    <w:rsid w:val="00273740"/>
    <w:rsid w:val="0027659F"/>
    <w:rsid w:val="0028048E"/>
    <w:rsid w:val="00287C5F"/>
    <w:rsid w:val="00293F67"/>
    <w:rsid w:val="00295CA3"/>
    <w:rsid w:val="002B7FC8"/>
    <w:rsid w:val="002D0E1B"/>
    <w:rsid w:val="002D3166"/>
    <w:rsid w:val="002E151A"/>
    <w:rsid w:val="002E7FE0"/>
    <w:rsid w:val="0032086B"/>
    <w:rsid w:val="003434EC"/>
    <w:rsid w:val="00362D13"/>
    <w:rsid w:val="00381B1B"/>
    <w:rsid w:val="00394437"/>
    <w:rsid w:val="003C329C"/>
    <w:rsid w:val="003F594E"/>
    <w:rsid w:val="00400256"/>
    <w:rsid w:val="00421C5A"/>
    <w:rsid w:val="00435A44"/>
    <w:rsid w:val="0044246B"/>
    <w:rsid w:val="0046502D"/>
    <w:rsid w:val="004B487A"/>
    <w:rsid w:val="00511772"/>
    <w:rsid w:val="00515592"/>
    <w:rsid w:val="00532700"/>
    <w:rsid w:val="005378CC"/>
    <w:rsid w:val="00553986"/>
    <w:rsid w:val="00570B2E"/>
    <w:rsid w:val="00583E4B"/>
    <w:rsid w:val="00586CAD"/>
    <w:rsid w:val="00592D51"/>
    <w:rsid w:val="005E2EF6"/>
    <w:rsid w:val="00640140"/>
    <w:rsid w:val="00654C45"/>
    <w:rsid w:val="006642AF"/>
    <w:rsid w:val="006762E0"/>
    <w:rsid w:val="006816DF"/>
    <w:rsid w:val="00685863"/>
    <w:rsid w:val="006A0512"/>
    <w:rsid w:val="006B268F"/>
    <w:rsid w:val="006B3B16"/>
    <w:rsid w:val="006B63AD"/>
    <w:rsid w:val="006C3BFD"/>
    <w:rsid w:val="006C43A5"/>
    <w:rsid w:val="006D2DF7"/>
    <w:rsid w:val="006F56DD"/>
    <w:rsid w:val="007132E0"/>
    <w:rsid w:val="0073422B"/>
    <w:rsid w:val="007467D5"/>
    <w:rsid w:val="00762768"/>
    <w:rsid w:val="00765C9B"/>
    <w:rsid w:val="00776F22"/>
    <w:rsid w:val="007A280C"/>
    <w:rsid w:val="007A7B4A"/>
    <w:rsid w:val="007D22EA"/>
    <w:rsid w:val="007D28CA"/>
    <w:rsid w:val="007D4A46"/>
    <w:rsid w:val="007E0A6D"/>
    <w:rsid w:val="007E7230"/>
    <w:rsid w:val="007F30AE"/>
    <w:rsid w:val="00800AAB"/>
    <w:rsid w:val="008012E1"/>
    <w:rsid w:val="0080414A"/>
    <w:rsid w:val="00806CD8"/>
    <w:rsid w:val="00813495"/>
    <w:rsid w:val="0083248F"/>
    <w:rsid w:val="00851B48"/>
    <w:rsid w:val="008C08DF"/>
    <w:rsid w:val="008D023A"/>
    <w:rsid w:val="008D667A"/>
    <w:rsid w:val="008E0D02"/>
    <w:rsid w:val="00905638"/>
    <w:rsid w:val="00915D55"/>
    <w:rsid w:val="00924479"/>
    <w:rsid w:val="009459EE"/>
    <w:rsid w:val="00967481"/>
    <w:rsid w:val="009E14E6"/>
    <w:rsid w:val="00A0147B"/>
    <w:rsid w:val="00A13AC3"/>
    <w:rsid w:val="00A14DC9"/>
    <w:rsid w:val="00A40F9B"/>
    <w:rsid w:val="00A571C9"/>
    <w:rsid w:val="00AA4AF5"/>
    <w:rsid w:val="00AA7E8B"/>
    <w:rsid w:val="00AB561D"/>
    <w:rsid w:val="00AC4FD8"/>
    <w:rsid w:val="00AD2E21"/>
    <w:rsid w:val="00AF56B6"/>
    <w:rsid w:val="00B305A3"/>
    <w:rsid w:val="00B30E3F"/>
    <w:rsid w:val="00B310EB"/>
    <w:rsid w:val="00B572D4"/>
    <w:rsid w:val="00B84469"/>
    <w:rsid w:val="00BA47DA"/>
    <w:rsid w:val="00BA7CF5"/>
    <w:rsid w:val="00BB4632"/>
    <w:rsid w:val="00BD18B2"/>
    <w:rsid w:val="00BD49D5"/>
    <w:rsid w:val="00C168B6"/>
    <w:rsid w:val="00C25549"/>
    <w:rsid w:val="00C256A8"/>
    <w:rsid w:val="00C70494"/>
    <w:rsid w:val="00C81E54"/>
    <w:rsid w:val="00CB023F"/>
    <w:rsid w:val="00CB053C"/>
    <w:rsid w:val="00CB7782"/>
    <w:rsid w:val="00CC71EC"/>
    <w:rsid w:val="00CE2240"/>
    <w:rsid w:val="00D15D7A"/>
    <w:rsid w:val="00D1681A"/>
    <w:rsid w:val="00D21C1D"/>
    <w:rsid w:val="00D27C83"/>
    <w:rsid w:val="00D3504C"/>
    <w:rsid w:val="00D37CA2"/>
    <w:rsid w:val="00D96FD2"/>
    <w:rsid w:val="00DB7615"/>
    <w:rsid w:val="00DC3E3E"/>
    <w:rsid w:val="00E51FF6"/>
    <w:rsid w:val="00E5429F"/>
    <w:rsid w:val="00E67C5B"/>
    <w:rsid w:val="00E819B5"/>
    <w:rsid w:val="00EE0210"/>
    <w:rsid w:val="00EF5CE1"/>
    <w:rsid w:val="00F40914"/>
    <w:rsid w:val="00F62BE8"/>
    <w:rsid w:val="00F6426C"/>
    <w:rsid w:val="00F73044"/>
    <w:rsid w:val="00F81D59"/>
    <w:rsid w:val="00F824D1"/>
    <w:rsid w:val="00F83B45"/>
    <w:rsid w:val="00F93252"/>
    <w:rsid w:val="00FB0CD5"/>
    <w:rsid w:val="00FD23A3"/>
    <w:rsid w:val="00FE6771"/>
    <w:rsid w:val="00FF1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D2C94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51"/>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Times New Roman" w:hAnsi="Times New Roman"/>
      <w:b/>
      <w:kern w:val="36"/>
      <w:sz w:val="48"/>
      <w:lang w:eastAsia="es-PE"/>
    </w:rPr>
  </w:style>
  <w:style w:type="paragraph" w:styleId="NormalWeb">
    <w:name w:val="Normal (Web)"/>
    <w:basedOn w:val="Normal"/>
    <w:uiPriority w:val="99"/>
    <w:unhideWhenUsed/>
    <w:rsid w:val="004B1DBA"/>
    <w:pPr>
      <w:spacing w:before="100" w:beforeAutospacing="1" w:after="100" w:afterAutospacing="1" w:line="240" w:lineRule="auto"/>
    </w:pPr>
    <w:rPr>
      <w:rFonts w:ascii="Times New Roman" w:hAnsi="Times New Roman"/>
      <w:sz w:val="24"/>
      <w:szCs w:val="24"/>
      <w:lang w:eastAsia="es-PE"/>
    </w:rPr>
  </w:style>
  <w:style w:type="character" w:styleId="Emphasis">
    <w:name w:val="Emphasis"/>
    <w:uiPriority w:val="20"/>
    <w:qFormat/>
    <w:rPr>
      <w:i/>
    </w:rPr>
  </w:style>
  <w:style w:type="character" w:customStyle="1" w:styleId="w-90">
    <w:name w:val="w-90"/>
    <w:rPr>
      <w:rFonts w:cs="Times New Roman"/>
    </w:rPr>
  </w:style>
  <w:style w:type="character" w:styleId="Hyperlink">
    <w:name w:val="Hyperlink"/>
    <w:uiPriority w:val="99"/>
    <w:unhideWhenUsed/>
    <w:rPr>
      <w:color w:val="0000FF"/>
      <w:u w:val="single"/>
    </w:rPr>
  </w:style>
  <w:style w:type="character" w:styleId="Strong">
    <w:name w:val="Strong"/>
    <w:uiPriority w:val="22"/>
    <w:qFormat/>
    <w:rPr>
      <w:b/>
    </w:rPr>
  </w:style>
  <w:style w:type="paragraph" w:customStyle="1" w:styleId="xmsonormal">
    <w:name w:val="x_msonormal"/>
    <w:basedOn w:val="Normal"/>
    <w:rsid w:val="007B4BDF"/>
    <w:pPr>
      <w:spacing w:before="100" w:beforeAutospacing="1" w:after="100" w:afterAutospacing="1" w:line="240" w:lineRule="auto"/>
    </w:pPr>
    <w:rPr>
      <w:rFonts w:ascii="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locked/>
    <w:rPr>
      <w:b/>
      <w:sz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sz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character" w:customStyle="1" w:styleId="tw4winMark">
    <w:name w:val="tw4winMark"/>
    <w:uiPriority w:val="99"/>
    <w:rPr>
      <w:rFonts w:ascii="Courier New" w:hAnsi="Courier New"/>
      <w:vanish/>
      <w:color w:val="800080"/>
      <w:vertAlign w:val="subscript"/>
    </w:rPr>
  </w:style>
  <w:style w:type="paragraph" w:customStyle="1" w:styleId="xmsolistparagraph">
    <w:name w:val="x_msolistparagraph"/>
    <w:basedOn w:val="Normal"/>
    <w:rsid w:val="00765C9B"/>
    <w:pPr>
      <w:spacing w:before="100" w:beforeAutospacing="1" w:after="100" w:afterAutospacing="1" w:line="240" w:lineRule="auto"/>
    </w:pPr>
    <w:rPr>
      <w:rFonts w:ascii="Times New Roman" w:hAnsi="Times New Roman"/>
      <w:sz w:val="24"/>
      <w:szCs w:val="24"/>
      <w:lang w:val="en-US"/>
    </w:rPr>
  </w:style>
  <w:style w:type="character" w:customStyle="1" w:styleId="InternetLink">
    <w:name w:val="Internet Link"/>
    <w:rsid w:val="00765C9B"/>
    <w:rPr>
      <w:color w:val="000080"/>
      <w:u w:val="single"/>
    </w:rPr>
  </w:style>
  <w:style w:type="paragraph" w:customStyle="1" w:styleId="paragraph">
    <w:name w:val="paragraph"/>
    <w:basedOn w:val="Normal"/>
    <w:rsid w:val="00765C9B"/>
    <w:pPr>
      <w:spacing w:before="100" w:beforeAutospacing="1" w:after="100" w:afterAutospacing="1" w:line="240" w:lineRule="auto"/>
    </w:pPr>
    <w:rPr>
      <w:rFonts w:ascii="Times New Roman" w:eastAsia="Calibri" w:hAnsi="Times New Roman"/>
      <w:sz w:val="24"/>
      <w:szCs w:val="24"/>
      <w:lang w:val="en-US"/>
    </w:rPr>
  </w:style>
  <w:style w:type="character" w:customStyle="1" w:styleId="normaltextrun">
    <w:name w:val="normaltextrun"/>
    <w:rsid w:val="00765C9B"/>
  </w:style>
  <w:style w:type="character" w:customStyle="1" w:styleId="eop">
    <w:name w:val="eop"/>
    <w:rsid w:val="00765C9B"/>
  </w:style>
  <w:style w:type="character" w:customStyle="1" w:styleId="spellingerror">
    <w:name w:val="spellingerror"/>
    <w:rsid w:val="00765C9B"/>
  </w:style>
  <w:style w:type="character" w:customStyle="1" w:styleId="contextualspellingandgrammarerror">
    <w:name w:val="contextualspellingandgrammarerror"/>
    <w:rsid w:val="00765C9B"/>
  </w:style>
  <w:style w:type="character" w:customStyle="1" w:styleId="Ninguno">
    <w:name w:val="Ninguno"/>
    <w:basedOn w:val="DefaultParagraphFont"/>
    <w:rsid w:val="00287C5F"/>
  </w:style>
  <w:style w:type="character" w:customStyle="1" w:styleId="apple-converted-space">
    <w:name w:val="apple-converted-space"/>
    <w:basedOn w:val="DefaultParagraphFont"/>
    <w:rsid w:val="007D28CA"/>
  </w:style>
  <w:style w:type="paragraph" w:styleId="BodyText">
    <w:name w:val="Body Text"/>
    <w:basedOn w:val="Normal"/>
    <w:link w:val="BodyTextChar"/>
    <w:uiPriority w:val="1"/>
    <w:qFormat/>
    <w:rsid w:val="007D28CA"/>
    <w:pPr>
      <w:widowControl w:val="0"/>
      <w:autoSpaceDE w:val="0"/>
      <w:autoSpaceDN w:val="0"/>
      <w:spacing w:after="0" w:line="240" w:lineRule="auto"/>
    </w:pPr>
    <w:rPr>
      <w:rFonts w:eastAsia="Calibri" w:cs="Calibri"/>
      <w:sz w:val="21"/>
      <w:szCs w:val="21"/>
      <w:lang w:val="en-US"/>
    </w:rPr>
  </w:style>
  <w:style w:type="character" w:customStyle="1" w:styleId="BodyTextChar">
    <w:name w:val="Body Text Char"/>
    <w:link w:val="BodyText"/>
    <w:uiPriority w:val="1"/>
    <w:rsid w:val="007D28CA"/>
    <w:rPr>
      <w:rFonts w:eastAsia="Calibri" w:cs="Calibri"/>
      <w:sz w:val="21"/>
      <w:szCs w:val="21"/>
    </w:rPr>
  </w:style>
  <w:style w:type="character" w:styleId="FollowedHyperlink">
    <w:name w:val="FollowedHyperlink"/>
    <w:uiPriority w:val="99"/>
    <w:semiHidden/>
    <w:unhideWhenUsed/>
    <w:rsid w:val="004002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51"/>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Times New Roman" w:hAnsi="Times New Roman"/>
      <w:b/>
      <w:kern w:val="36"/>
      <w:sz w:val="48"/>
      <w:lang w:eastAsia="es-PE"/>
    </w:rPr>
  </w:style>
  <w:style w:type="paragraph" w:styleId="NormalWeb">
    <w:name w:val="Normal (Web)"/>
    <w:basedOn w:val="Normal"/>
    <w:uiPriority w:val="99"/>
    <w:unhideWhenUsed/>
    <w:rsid w:val="004B1DBA"/>
    <w:pPr>
      <w:spacing w:before="100" w:beforeAutospacing="1" w:after="100" w:afterAutospacing="1" w:line="240" w:lineRule="auto"/>
    </w:pPr>
    <w:rPr>
      <w:rFonts w:ascii="Times New Roman" w:hAnsi="Times New Roman"/>
      <w:sz w:val="24"/>
      <w:szCs w:val="24"/>
      <w:lang w:eastAsia="es-PE"/>
    </w:rPr>
  </w:style>
  <w:style w:type="character" w:styleId="Emphasis">
    <w:name w:val="Emphasis"/>
    <w:uiPriority w:val="20"/>
    <w:qFormat/>
    <w:rPr>
      <w:i/>
    </w:rPr>
  </w:style>
  <w:style w:type="character" w:customStyle="1" w:styleId="w-90">
    <w:name w:val="w-90"/>
    <w:rPr>
      <w:rFonts w:cs="Times New Roman"/>
    </w:rPr>
  </w:style>
  <w:style w:type="character" w:styleId="Hyperlink">
    <w:name w:val="Hyperlink"/>
    <w:uiPriority w:val="99"/>
    <w:unhideWhenUsed/>
    <w:rPr>
      <w:color w:val="0000FF"/>
      <w:u w:val="single"/>
    </w:rPr>
  </w:style>
  <w:style w:type="character" w:styleId="Strong">
    <w:name w:val="Strong"/>
    <w:uiPriority w:val="22"/>
    <w:qFormat/>
    <w:rPr>
      <w:b/>
    </w:rPr>
  </w:style>
  <w:style w:type="paragraph" w:customStyle="1" w:styleId="xmsonormal">
    <w:name w:val="x_msonormal"/>
    <w:basedOn w:val="Normal"/>
    <w:rsid w:val="007B4BDF"/>
    <w:pPr>
      <w:spacing w:before="100" w:beforeAutospacing="1" w:after="100" w:afterAutospacing="1" w:line="240" w:lineRule="auto"/>
    </w:pPr>
    <w:rPr>
      <w:rFonts w:ascii="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locked/>
    <w:rPr>
      <w:b/>
      <w:sz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sz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character" w:customStyle="1" w:styleId="tw4winMark">
    <w:name w:val="tw4winMark"/>
    <w:uiPriority w:val="99"/>
    <w:rPr>
      <w:rFonts w:ascii="Courier New" w:hAnsi="Courier New"/>
      <w:vanish/>
      <w:color w:val="800080"/>
      <w:vertAlign w:val="subscript"/>
    </w:rPr>
  </w:style>
  <w:style w:type="paragraph" w:customStyle="1" w:styleId="xmsolistparagraph">
    <w:name w:val="x_msolistparagraph"/>
    <w:basedOn w:val="Normal"/>
    <w:rsid w:val="00765C9B"/>
    <w:pPr>
      <w:spacing w:before="100" w:beforeAutospacing="1" w:after="100" w:afterAutospacing="1" w:line="240" w:lineRule="auto"/>
    </w:pPr>
    <w:rPr>
      <w:rFonts w:ascii="Times New Roman" w:hAnsi="Times New Roman"/>
      <w:sz w:val="24"/>
      <w:szCs w:val="24"/>
      <w:lang w:val="en-US"/>
    </w:rPr>
  </w:style>
  <w:style w:type="character" w:customStyle="1" w:styleId="InternetLink">
    <w:name w:val="Internet Link"/>
    <w:rsid w:val="00765C9B"/>
    <w:rPr>
      <w:color w:val="000080"/>
      <w:u w:val="single"/>
    </w:rPr>
  </w:style>
  <w:style w:type="paragraph" w:customStyle="1" w:styleId="paragraph">
    <w:name w:val="paragraph"/>
    <w:basedOn w:val="Normal"/>
    <w:rsid w:val="00765C9B"/>
    <w:pPr>
      <w:spacing w:before="100" w:beforeAutospacing="1" w:after="100" w:afterAutospacing="1" w:line="240" w:lineRule="auto"/>
    </w:pPr>
    <w:rPr>
      <w:rFonts w:ascii="Times New Roman" w:eastAsia="Calibri" w:hAnsi="Times New Roman"/>
      <w:sz w:val="24"/>
      <w:szCs w:val="24"/>
      <w:lang w:val="en-US"/>
    </w:rPr>
  </w:style>
  <w:style w:type="character" w:customStyle="1" w:styleId="normaltextrun">
    <w:name w:val="normaltextrun"/>
    <w:rsid w:val="00765C9B"/>
  </w:style>
  <w:style w:type="character" w:customStyle="1" w:styleId="eop">
    <w:name w:val="eop"/>
    <w:rsid w:val="00765C9B"/>
  </w:style>
  <w:style w:type="character" w:customStyle="1" w:styleId="spellingerror">
    <w:name w:val="spellingerror"/>
    <w:rsid w:val="00765C9B"/>
  </w:style>
  <w:style w:type="character" w:customStyle="1" w:styleId="contextualspellingandgrammarerror">
    <w:name w:val="contextualspellingandgrammarerror"/>
    <w:rsid w:val="00765C9B"/>
  </w:style>
  <w:style w:type="character" w:customStyle="1" w:styleId="Ninguno">
    <w:name w:val="Ninguno"/>
    <w:basedOn w:val="DefaultParagraphFont"/>
    <w:rsid w:val="00287C5F"/>
  </w:style>
  <w:style w:type="character" w:customStyle="1" w:styleId="apple-converted-space">
    <w:name w:val="apple-converted-space"/>
    <w:basedOn w:val="DefaultParagraphFont"/>
    <w:rsid w:val="007D28CA"/>
  </w:style>
  <w:style w:type="paragraph" w:styleId="BodyText">
    <w:name w:val="Body Text"/>
    <w:basedOn w:val="Normal"/>
    <w:link w:val="BodyTextChar"/>
    <w:uiPriority w:val="1"/>
    <w:qFormat/>
    <w:rsid w:val="007D28CA"/>
    <w:pPr>
      <w:widowControl w:val="0"/>
      <w:autoSpaceDE w:val="0"/>
      <w:autoSpaceDN w:val="0"/>
      <w:spacing w:after="0" w:line="240" w:lineRule="auto"/>
    </w:pPr>
    <w:rPr>
      <w:rFonts w:eastAsia="Calibri" w:cs="Calibri"/>
      <w:sz w:val="21"/>
      <w:szCs w:val="21"/>
      <w:lang w:val="en-US"/>
    </w:rPr>
  </w:style>
  <w:style w:type="character" w:customStyle="1" w:styleId="BodyTextChar">
    <w:name w:val="Body Text Char"/>
    <w:link w:val="BodyText"/>
    <w:uiPriority w:val="1"/>
    <w:rsid w:val="007D28CA"/>
    <w:rPr>
      <w:rFonts w:eastAsia="Calibri" w:cs="Calibri"/>
      <w:sz w:val="21"/>
      <w:szCs w:val="21"/>
    </w:rPr>
  </w:style>
  <w:style w:type="character" w:styleId="FollowedHyperlink">
    <w:name w:val="FollowedHyperlink"/>
    <w:uiPriority w:val="99"/>
    <w:semiHidden/>
    <w:unhideWhenUsed/>
    <w:rsid w:val="004002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0651">
      <w:bodyDiv w:val="1"/>
      <w:marLeft w:val="0"/>
      <w:marRight w:val="0"/>
      <w:marTop w:val="0"/>
      <w:marBottom w:val="0"/>
      <w:divBdr>
        <w:top w:val="none" w:sz="0" w:space="0" w:color="auto"/>
        <w:left w:val="none" w:sz="0" w:space="0" w:color="auto"/>
        <w:bottom w:val="none" w:sz="0" w:space="0" w:color="auto"/>
        <w:right w:val="none" w:sz="0" w:space="0" w:color="auto"/>
      </w:divBdr>
    </w:div>
    <w:div w:id="817263801">
      <w:bodyDiv w:val="1"/>
      <w:marLeft w:val="0"/>
      <w:marRight w:val="0"/>
      <w:marTop w:val="0"/>
      <w:marBottom w:val="0"/>
      <w:divBdr>
        <w:top w:val="none" w:sz="0" w:space="0" w:color="auto"/>
        <w:left w:val="none" w:sz="0" w:space="0" w:color="auto"/>
        <w:bottom w:val="none" w:sz="0" w:space="0" w:color="auto"/>
        <w:right w:val="none" w:sz="0" w:space="0" w:color="auto"/>
      </w:divBdr>
    </w:div>
    <w:div w:id="951594169">
      <w:bodyDiv w:val="1"/>
      <w:marLeft w:val="0"/>
      <w:marRight w:val="0"/>
      <w:marTop w:val="0"/>
      <w:marBottom w:val="0"/>
      <w:divBdr>
        <w:top w:val="none" w:sz="0" w:space="0" w:color="auto"/>
        <w:left w:val="none" w:sz="0" w:space="0" w:color="auto"/>
        <w:bottom w:val="none" w:sz="0" w:space="0" w:color="auto"/>
        <w:right w:val="none" w:sz="0" w:space="0" w:color="auto"/>
      </w:divBdr>
    </w:div>
    <w:div w:id="1361126888">
      <w:bodyDiv w:val="1"/>
      <w:marLeft w:val="0"/>
      <w:marRight w:val="0"/>
      <w:marTop w:val="0"/>
      <w:marBottom w:val="0"/>
      <w:divBdr>
        <w:top w:val="none" w:sz="0" w:space="0" w:color="auto"/>
        <w:left w:val="none" w:sz="0" w:space="0" w:color="auto"/>
        <w:bottom w:val="none" w:sz="0" w:space="0" w:color="auto"/>
        <w:right w:val="none" w:sz="0" w:space="0" w:color="auto"/>
      </w:divBdr>
    </w:div>
    <w:div w:id="1458452218">
      <w:bodyDiv w:val="1"/>
      <w:marLeft w:val="0"/>
      <w:marRight w:val="0"/>
      <w:marTop w:val="0"/>
      <w:marBottom w:val="0"/>
      <w:divBdr>
        <w:top w:val="none" w:sz="0" w:space="0" w:color="auto"/>
        <w:left w:val="none" w:sz="0" w:space="0" w:color="auto"/>
        <w:bottom w:val="none" w:sz="0" w:space="0" w:color="auto"/>
        <w:right w:val="none" w:sz="0" w:space="0" w:color="auto"/>
      </w:divBdr>
    </w:div>
    <w:div w:id="1636569945">
      <w:marLeft w:val="0"/>
      <w:marRight w:val="0"/>
      <w:marTop w:val="0"/>
      <w:marBottom w:val="0"/>
      <w:divBdr>
        <w:top w:val="none" w:sz="0" w:space="0" w:color="auto"/>
        <w:left w:val="none" w:sz="0" w:space="0" w:color="auto"/>
        <w:bottom w:val="none" w:sz="0" w:space="0" w:color="auto"/>
        <w:right w:val="none" w:sz="0" w:space="0" w:color="auto"/>
      </w:divBdr>
    </w:div>
    <w:div w:id="1636569946">
      <w:marLeft w:val="0"/>
      <w:marRight w:val="0"/>
      <w:marTop w:val="0"/>
      <w:marBottom w:val="0"/>
      <w:divBdr>
        <w:top w:val="none" w:sz="0" w:space="0" w:color="auto"/>
        <w:left w:val="none" w:sz="0" w:space="0" w:color="auto"/>
        <w:bottom w:val="none" w:sz="0" w:space="0" w:color="auto"/>
        <w:right w:val="none" w:sz="0" w:space="0" w:color="auto"/>
      </w:divBdr>
      <w:divsChild>
        <w:div w:id="1636569944">
          <w:marLeft w:val="0"/>
          <w:marRight w:val="0"/>
          <w:marTop w:val="280"/>
          <w:marBottom w:val="280"/>
          <w:divBdr>
            <w:top w:val="none" w:sz="0" w:space="0" w:color="auto"/>
            <w:left w:val="none" w:sz="0" w:space="0" w:color="auto"/>
            <w:bottom w:val="none" w:sz="0" w:space="0" w:color="auto"/>
            <w:right w:val="none" w:sz="0" w:space="0" w:color="auto"/>
          </w:divBdr>
        </w:div>
        <w:div w:id="1636569960">
          <w:marLeft w:val="0"/>
          <w:marRight w:val="0"/>
          <w:marTop w:val="280"/>
          <w:marBottom w:val="280"/>
          <w:divBdr>
            <w:top w:val="none" w:sz="0" w:space="0" w:color="auto"/>
            <w:left w:val="none" w:sz="0" w:space="0" w:color="auto"/>
            <w:bottom w:val="none" w:sz="0" w:space="0" w:color="auto"/>
            <w:right w:val="none" w:sz="0" w:space="0" w:color="auto"/>
          </w:divBdr>
        </w:div>
        <w:div w:id="1636569961">
          <w:marLeft w:val="0"/>
          <w:marRight w:val="0"/>
          <w:marTop w:val="280"/>
          <w:marBottom w:val="280"/>
          <w:divBdr>
            <w:top w:val="none" w:sz="0" w:space="0" w:color="auto"/>
            <w:left w:val="none" w:sz="0" w:space="0" w:color="auto"/>
            <w:bottom w:val="none" w:sz="0" w:space="0" w:color="auto"/>
            <w:right w:val="none" w:sz="0" w:space="0" w:color="auto"/>
          </w:divBdr>
        </w:div>
      </w:divsChild>
    </w:div>
    <w:div w:id="1636569950">
      <w:marLeft w:val="0"/>
      <w:marRight w:val="0"/>
      <w:marTop w:val="0"/>
      <w:marBottom w:val="0"/>
      <w:divBdr>
        <w:top w:val="none" w:sz="0" w:space="0" w:color="auto"/>
        <w:left w:val="none" w:sz="0" w:space="0" w:color="auto"/>
        <w:bottom w:val="none" w:sz="0" w:space="0" w:color="auto"/>
        <w:right w:val="none" w:sz="0" w:space="0" w:color="auto"/>
      </w:divBdr>
    </w:div>
    <w:div w:id="1636569953">
      <w:marLeft w:val="0"/>
      <w:marRight w:val="0"/>
      <w:marTop w:val="0"/>
      <w:marBottom w:val="0"/>
      <w:divBdr>
        <w:top w:val="none" w:sz="0" w:space="0" w:color="auto"/>
        <w:left w:val="none" w:sz="0" w:space="0" w:color="auto"/>
        <w:bottom w:val="none" w:sz="0" w:space="0" w:color="auto"/>
        <w:right w:val="none" w:sz="0" w:space="0" w:color="auto"/>
      </w:divBdr>
      <w:divsChild>
        <w:div w:id="1636569954">
          <w:marLeft w:val="-300"/>
          <w:marRight w:val="-300"/>
          <w:marTop w:val="0"/>
          <w:marBottom w:val="0"/>
          <w:divBdr>
            <w:top w:val="none" w:sz="0" w:space="0" w:color="auto"/>
            <w:left w:val="none" w:sz="0" w:space="0" w:color="auto"/>
            <w:bottom w:val="none" w:sz="0" w:space="0" w:color="auto"/>
            <w:right w:val="none" w:sz="0" w:space="0" w:color="auto"/>
          </w:divBdr>
          <w:divsChild>
            <w:div w:id="1636569948">
              <w:marLeft w:val="0"/>
              <w:marRight w:val="0"/>
              <w:marTop w:val="0"/>
              <w:marBottom w:val="0"/>
              <w:divBdr>
                <w:top w:val="none" w:sz="0" w:space="0" w:color="auto"/>
                <w:left w:val="none" w:sz="0" w:space="0" w:color="auto"/>
                <w:bottom w:val="none" w:sz="0" w:space="0" w:color="auto"/>
                <w:right w:val="none" w:sz="0" w:space="0" w:color="auto"/>
              </w:divBdr>
              <w:divsChild>
                <w:div w:id="1636569966">
                  <w:marLeft w:val="1915"/>
                  <w:marRight w:val="532"/>
                  <w:marTop w:val="532"/>
                  <w:marBottom w:val="532"/>
                  <w:divBdr>
                    <w:top w:val="single" w:sz="6" w:space="23" w:color="000000"/>
                    <w:left w:val="none" w:sz="0" w:space="0" w:color="auto"/>
                    <w:bottom w:val="single" w:sz="6" w:space="23" w:color="000000"/>
                    <w:right w:val="none" w:sz="0" w:space="0" w:color="auto"/>
                  </w:divBdr>
                  <w:divsChild>
                    <w:div w:id="1636569949">
                      <w:marLeft w:val="0"/>
                      <w:marRight w:val="0"/>
                      <w:marTop w:val="0"/>
                      <w:marBottom w:val="0"/>
                      <w:divBdr>
                        <w:top w:val="none" w:sz="0" w:space="0" w:color="auto"/>
                        <w:left w:val="none" w:sz="0" w:space="0" w:color="auto"/>
                        <w:bottom w:val="none" w:sz="0" w:space="0" w:color="auto"/>
                        <w:right w:val="none" w:sz="0" w:space="0" w:color="auto"/>
                      </w:divBdr>
                    </w:div>
                  </w:divsChild>
                </w:div>
                <w:div w:id="1636569967">
                  <w:marLeft w:val="1915"/>
                  <w:marRight w:val="532"/>
                  <w:marTop w:val="532"/>
                  <w:marBottom w:val="532"/>
                  <w:divBdr>
                    <w:top w:val="single" w:sz="6" w:space="23" w:color="000000"/>
                    <w:left w:val="none" w:sz="0" w:space="0" w:color="auto"/>
                    <w:bottom w:val="single" w:sz="6" w:space="23" w:color="000000"/>
                    <w:right w:val="none" w:sz="0" w:space="0" w:color="auto"/>
                  </w:divBdr>
                  <w:divsChild>
                    <w:div w:id="16365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9951">
              <w:marLeft w:val="1405"/>
              <w:marRight w:val="0"/>
              <w:marTop w:val="0"/>
              <w:marBottom w:val="0"/>
              <w:divBdr>
                <w:top w:val="none" w:sz="0" w:space="0" w:color="auto"/>
                <w:left w:val="none" w:sz="0" w:space="0" w:color="auto"/>
                <w:bottom w:val="none" w:sz="0" w:space="0" w:color="auto"/>
                <w:right w:val="none" w:sz="0" w:space="0" w:color="auto"/>
              </w:divBdr>
              <w:divsChild>
                <w:div w:id="1636569952">
                  <w:marLeft w:val="0"/>
                  <w:marRight w:val="0"/>
                  <w:marTop w:val="0"/>
                  <w:marBottom w:val="0"/>
                  <w:divBdr>
                    <w:top w:val="none" w:sz="0" w:space="0" w:color="auto"/>
                    <w:left w:val="none" w:sz="0" w:space="0" w:color="auto"/>
                    <w:bottom w:val="none" w:sz="0" w:space="0" w:color="auto"/>
                    <w:right w:val="none" w:sz="0" w:space="0" w:color="auto"/>
                  </w:divBdr>
                </w:div>
                <w:div w:id="1636569957">
                  <w:marLeft w:val="0"/>
                  <w:marRight w:val="0"/>
                  <w:marTop w:val="0"/>
                  <w:marBottom w:val="0"/>
                  <w:divBdr>
                    <w:top w:val="none" w:sz="0" w:space="0" w:color="auto"/>
                    <w:left w:val="none" w:sz="0" w:space="0" w:color="auto"/>
                    <w:bottom w:val="none" w:sz="0" w:space="0" w:color="auto"/>
                    <w:right w:val="none" w:sz="0" w:space="0" w:color="auto"/>
                  </w:divBdr>
                </w:div>
                <w:div w:id="16365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9956">
          <w:marLeft w:val="-300"/>
          <w:marRight w:val="-300"/>
          <w:marTop w:val="0"/>
          <w:marBottom w:val="0"/>
          <w:divBdr>
            <w:top w:val="none" w:sz="0" w:space="0" w:color="auto"/>
            <w:left w:val="none" w:sz="0" w:space="0" w:color="auto"/>
            <w:bottom w:val="none" w:sz="0" w:space="0" w:color="auto"/>
            <w:right w:val="none" w:sz="0" w:space="0" w:color="auto"/>
          </w:divBdr>
          <w:divsChild>
            <w:div w:id="1636569962">
              <w:marLeft w:val="0"/>
              <w:marRight w:val="0"/>
              <w:marTop w:val="0"/>
              <w:marBottom w:val="0"/>
              <w:divBdr>
                <w:top w:val="none" w:sz="0" w:space="0" w:color="auto"/>
                <w:left w:val="none" w:sz="0" w:space="0" w:color="auto"/>
                <w:bottom w:val="none" w:sz="0" w:space="0" w:color="auto"/>
                <w:right w:val="none" w:sz="0" w:space="0" w:color="auto"/>
              </w:divBdr>
            </w:div>
            <w:div w:id="1636569974">
              <w:marLeft w:val="0"/>
              <w:marRight w:val="0"/>
              <w:marTop w:val="0"/>
              <w:marBottom w:val="0"/>
              <w:divBdr>
                <w:top w:val="none" w:sz="0" w:space="0" w:color="auto"/>
                <w:left w:val="none" w:sz="0" w:space="0" w:color="auto"/>
                <w:bottom w:val="none" w:sz="0" w:space="0" w:color="auto"/>
                <w:right w:val="none" w:sz="0" w:space="0" w:color="auto"/>
              </w:divBdr>
            </w:div>
          </w:divsChild>
        </w:div>
        <w:div w:id="1636569973">
          <w:marLeft w:val="-300"/>
          <w:marRight w:val="-300"/>
          <w:marTop w:val="0"/>
          <w:marBottom w:val="0"/>
          <w:divBdr>
            <w:top w:val="none" w:sz="0" w:space="0" w:color="auto"/>
            <w:left w:val="none" w:sz="0" w:space="0" w:color="auto"/>
            <w:bottom w:val="none" w:sz="0" w:space="0" w:color="auto"/>
            <w:right w:val="none" w:sz="0" w:space="0" w:color="auto"/>
          </w:divBdr>
          <w:divsChild>
            <w:div w:id="16365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9963">
      <w:marLeft w:val="0"/>
      <w:marRight w:val="0"/>
      <w:marTop w:val="0"/>
      <w:marBottom w:val="0"/>
      <w:divBdr>
        <w:top w:val="none" w:sz="0" w:space="0" w:color="auto"/>
        <w:left w:val="none" w:sz="0" w:space="0" w:color="auto"/>
        <w:bottom w:val="none" w:sz="0" w:space="0" w:color="auto"/>
        <w:right w:val="none" w:sz="0" w:space="0" w:color="auto"/>
      </w:divBdr>
    </w:div>
    <w:div w:id="1636569968">
      <w:marLeft w:val="0"/>
      <w:marRight w:val="0"/>
      <w:marTop w:val="0"/>
      <w:marBottom w:val="0"/>
      <w:divBdr>
        <w:top w:val="none" w:sz="0" w:space="0" w:color="auto"/>
        <w:left w:val="none" w:sz="0" w:space="0" w:color="auto"/>
        <w:bottom w:val="none" w:sz="0" w:space="0" w:color="auto"/>
        <w:right w:val="none" w:sz="0" w:space="0" w:color="auto"/>
      </w:divBdr>
    </w:div>
    <w:div w:id="1636569971">
      <w:marLeft w:val="0"/>
      <w:marRight w:val="0"/>
      <w:marTop w:val="0"/>
      <w:marBottom w:val="0"/>
      <w:divBdr>
        <w:top w:val="none" w:sz="0" w:space="0" w:color="auto"/>
        <w:left w:val="none" w:sz="0" w:space="0" w:color="auto"/>
        <w:bottom w:val="none" w:sz="0" w:space="0" w:color="auto"/>
        <w:right w:val="none" w:sz="0" w:space="0" w:color="auto"/>
      </w:divBdr>
    </w:div>
    <w:div w:id="1636569972">
      <w:marLeft w:val="0"/>
      <w:marRight w:val="0"/>
      <w:marTop w:val="0"/>
      <w:marBottom w:val="0"/>
      <w:divBdr>
        <w:top w:val="none" w:sz="0" w:space="0" w:color="auto"/>
        <w:left w:val="none" w:sz="0" w:space="0" w:color="auto"/>
        <w:bottom w:val="none" w:sz="0" w:space="0" w:color="auto"/>
        <w:right w:val="none" w:sz="0" w:space="0" w:color="auto"/>
      </w:divBdr>
    </w:div>
    <w:div w:id="1636569975">
      <w:marLeft w:val="0"/>
      <w:marRight w:val="0"/>
      <w:marTop w:val="0"/>
      <w:marBottom w:val="0"/>
      <w:divBdr>
        <w:top w:val="none" w:sz="0" w:space="0" w:color="auto"/>
        <w:left w:val="none" w:sz="0" w:space="0" w:color="auto"/>
        <w:bottom w:val="none" w:sz="0" w:space="0" w:color="auto"/>
        <w:right w:val="none" w:sz="0" w:space="0" w:color="auto"/>
      </w:divBdr>
      <w:divsChild>
        <w:div w:id="1636569943">
          <w:marLeft w:val="-300"/>
          <w:marRight w:val="-300"/>
          <w:marTop w:val="0"/>
          <w:marBottom w:val="0"/>
          <w:divBdr>
            <w:top w:val="none" w:sz="0" w:space="0" w:color="auto"/>
            <w:left w:val="none" w:sz="0" w:space="0" w:color="auto"/>
            <w:bottom w:val="none" w:sz="0" w:space="0" w:color="auto"/>
            <w:right w:val="none" w:sz="0" w:space="0" w:color="auto"/>
          </w:divBdr>
          <w:divsChild>
            <w:div w:id="1636569964">
              <w:marLeft w:val="0"/>
              <w:marRight w:val="0"/>
              <w:marTop w:val="0"/>
              <w:marBottom w:val="0"/>
              <w:divBdr>
                <w:top w:val="none" w:sz="0" w:space="0" w:color="auto"/>
                <w:left w:val="none" w:sz="0" w:space="0" w:color="auto"/>
                <w:bottom w:val="none" w:sz="0" w:space="0" w:color="auto"/>
                <w:right w:val="none" w:sz="0" w:space="0" w:color="auto"/>
              </w:divBdr>
            </w:div>
          </w:divsChild>
        </w:div>
        <w:div w:id="1636569947">
          <w:marLeft w:val="-300"/>
          <w:marRight w:val="-300"/>
          <w:marTop w:val="0"/>
          <w:marBottom w:val="0"/>
          <w:divBdr>
            <w:top w:val="none" w:sz="0" w:space="0" w:color="auto"/>
            <w:left w:val="none" w:sz="0" w:space="0" w:color="auto"/>
            <w:bottom w:val="none" w:sz="0" w:space="0" w:color="auto"/>
            <w:right w:val="none" w:sz="0" w:space="0" w:color="auto"/>
          </w:divBdr>
          <w:divsChild>
            <w:div w:id="1636569958">
              <w:marLeft w:val="0"/>
              <w:marRight w:val="0"/>
              <w:marTop w:val="0"/>
              <w:marBottom w:val="0"/>
              <w:divBdr>
                <w:top w:val="none" w:sz="0" w:space="0" w:color="auto"/>
                <w:left w:val="none" w:sz="0" w:space="0" w:color="auto"/>
                <w:bottom w:val="none" w:sz="0" w:space="0" w:color="auto"/>
                <w:right w:val="none" w:sz="0" w:space="0" w:color="auto"/>
              </w:divBdr>
            </w:div>
            <w:div w:id="1636569965">
              <w:marLeft w:val="0"/>
              <w:marRight w:val="0"/>
              <w:marTop w:val="0"/>
              <w:marBottom w:val="0"/>
              <w:divBdr>
                <w:top w:val="none" w:sz="0" w:space="0" w:color="auto"/>
                <w:left w:val="none" w:sz="0" w:space="0" w:color="auto"/>
                <w:bottom w:val="none" w:sz="0" w:space="0" w:color="auto"/>
                <w:right w:val="none" w:sz="0" w:space="0" w:color="auto"/>
              </w:divBdr>
            </w:div>
          </w:divsChild>
        </w:div>
        <w:div w:id="1636569955">
          <w:marLeft w:val="-300"/>
          <w:marRight w:val="-300"/>
          <w:marTop w:val="0"/>
          <w:marBottom w:val="0"/>
          <w:divBdr>
            <w:top w:val="none" w:sz="0" w:space="0" w:color="auto"/>
            <w:left w:val="none" w:sz="0" w:space="0" w:color="auto"/>
            <w:bottom w:val="none" w:sz="0" w:space="0" w:color="auto"/>
            <w:right w:val="none" w:sz="0" w:space="0" w:color="auto"/>
          </w:divBdr>
          <w:divsChild>
            <w:div w:id="16365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as.org/es/centro_noticias/comunicado_prensa.asp?sCodigo=C-031/20" TargetMode="External"/><Relationship Id="rId18" Type="http://schemas.openxmlformats.org/officeDocument/2006/relationships/hyperlink" Target="http://www.oas.org/es/cidh/decisiones/pdf/Resolucion-1-20-es.pdf" TargetMode="External"/><Relationship Id="rId26" Type="http://schemas.openxmlformats.org/officeDocument/2006/relationships/hyperlink" Target="http://www.oas.org/es/cidh/prensa/comunicados/2020/074.asp" TargetMode="External"/><Relationship Id="rId39" Type="http://schemas.openxmlformats.org/officeDocument/2006/relationships/hyperlink" Target="http://www.oas.org/es/sadye/publicaciones/GUIA_SPA.pdf" TargetMode="External"/><Relationship Id="rId21" Type="http://schemas.openxmlformats.org/officeDocument/2006/relationships/hyperlink" Target="http://www.oas.org/es/cidh/prensa/comunicados/2020/088.asp" TargetMode="External"/><Relationship Id="rId34" Type="http://schemas.openxmlformats.org/officeDocument/2006/relationships/hyperlink" Target="http://www.oas.org/es/cidh/prensa/comunicados/2020/060.asp" TargetMode="External"/><Relationship Id="rId42" Type="http://schemas.openxmlformats.org/officeDocument/2006/relationships/hyperlink" Target="https://www.audible.com/ep/freetrial?source_code=GO1GB12109141890IY&amp;device=d&amp;ds_rl=1262685&amp;ds_rl=1257028&amp;ds_rl=1260658&amp;cvosrc=ppc.google.amazon%20audible%20books&amp;cvo_campaign=226473129&amp;cvo_crid=384320085240&amp;Matchtype=e&amp;gclid=Cj0KCQjwmpb0BRCBARIsAG7y4zYSNF2zDYLXkAtGUygILOfknngRMg8hGaGGjzopabuiPTwXWHdsQHwaAj1MEALw_wcB&amp;gclsrc=aw.ds" TargetMode="External"/><Relationship Id="rId47" Type="http://schemas.openxmlformats.org/officeDocument/2006/relationships/hyperlink" Target="http://riacnet.org/home/en/" TargetMode="External"/><Relationship Id="rId50" Type="http://schemas.openxmlformats.org/officeDocument/2006/relationships/hyperlink" Target="http://www.oas.org/es/fondorowe/default.asp" TargetMode="External"/><Relationship Id="rId55"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www.oas.org/ext/es/principal/covid-19/inicio" TargetMode="External"/><Relationship Id="rId17" Type="http://schemas.openxmlformats.org/officeDocument/2006/relationships/hyperlink" Target="https://www.oas.org/es/centro_noticias/comunicado_prensa.asp?sCodigo=C-034/20" TargetMode="External"/><Relationship Id="rId25" Type="http://schemas.openxmlformats.org/officeDocument/2006/relationships/hyperlink" Target="http://www.oas.org/es/cidh/prensa/comunicados/2020/076.asp" TargetMode="External"/><Relationship Id="rId33" Type="http://schemas.openxmlformats.org/officeDocument/2006/relationships/hyperlink" Target="http://www.oas.org/es/cidh/prensa/comunicados/2020/063.asp" TargetMode="External"/><Relationship Id="rId38" Type="http://schemas.openxmlformats.org/officeDocument/2006/relationships/hyperlink" Target="http://www.oas.org/es/cim/docs/ArgumentarioCOVID19-ES.pdf" TargetMode="External"/><Relationship Id="rId46" Type="http://schemas.openxmlformats.org/officeDocument/2006/relationships/hyperlink" Target="https://portal.portaleducoas.org/es/content/recursos-para-ministerios-educacion-crisis-del-covid-19?lang=es" TargetMode="External"/><Relationship Id="rId2" Type="http://schemas.openxmlformats.org/officeDocument/2006/relationships/customXml" Target="../customXml/item2.xml"/><Relationship Id="rId16" Type="http://schemas.openxmlformats.org/officeDocument/2006/relationships/hyperlink" Target="http://summit-americas.org/SummitTalks/Summittalk_001_esp.html" TargetMode="External"/><Relationship Id="rId20" Type="http://schemas.openxmlformats.org/officeDocument/2006/relationships/hyperlink" Target="http://www.oas.org/es/cidh/prensa/comunicados/2020/090.asp" TargetMode="External"/><Relationship Id="rId29" Type="http://schemas.openxmlformats.org/officeDocument/2006/relationships/hyperlink" Target="http://www.oas.org/es/cidh/prensa/comunicados/2020/071.asp" TargetMode="External"/><Relationship Id="rId41" Type="http://schemas.openxmlformats.org/officeDocument/2006/relationships/hyperlink" Target="https://www.palantir.com/covid19/"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oas.org/es/cidh/prensa/comunicados/2020/077.asp" TargetMode="External"/><Relationship Id="rId32" Type="http://schemas.openxmlformats.org/officeDocument/2006/relationships/hyperlink" Target="http://www.oas.org/es/cidh/prensa/comunicados/2020/064.asp" TargetMode="External"/><Relationship Id="rId37" Type="http://schemas.openxmlformats.org/officeDocument/2006/relationships/hyperlink" Target="http://www.oas.org/es/cidh/prensa/comunicados/2020/059.asp" TargetMode="External"/><Relationship Id="rId40" Type="http://schemas.openxmlformats.org/officeDocument/2006/relationships/hyperlink" Target="https://aws.amazon.com/chime/?chime-blog-posts.sort-by=item.additionalFields.createdDate&amp;chime-blog-posts.sort-order=desc" TargetMode="External"/><Relationship Id="rId45" Type="http://schemas.openxmlformats.org/officeDocument/2006/relationships/hyperlink" Target="http://rialnet.org/?q=es/respuestas_COVID19" TargetMode="External"/><Relationship Id="rId53" Type="http://schemas.openxmlformats.org/officeDocument/2006/relationships/hyperlink" Target="http://www.oas.org/fpdb/press/The-PIDS-and-the-Pandemic-Final-(002).pdf" TargetMode="External"/><Relationship Id="rId5" Type="http://schemas.openxmlformats.org/officeDocument/2006/relationships/numbering" Target="numbering.xml"/><Relationship Id="rId15" Type="http://schemas.openxmlformats.org/officeDocument/2006/relationships/hyperlink" Target="http://www.summit-americas.org/nodosanticorrupcion.htm" TargetMode="External"/><Relationship Id="rId23" Type="http://schemas.openxmlformats.org/officeDocument/2006/relationships/hyperlink" Target="http://www.oas.org/es/cidh/expresion/showarticle.asp?artID=1173&amp;lID=2.asp" TargetMode="External"/><Relationship Id="rId28" Type="http://schemas.openxmlformats.org/officeDocument/2006/relationships/hyperlink" Target="http://www.oas.org/es/cidh/prensa/comunicados/2020/072.asp" TargetMode="External"/><Relationship Id="rId36" Type="http://schemas.openxmlformats.org/officeDocument/2006/relationships/hyperlink" Target="http://www.oas.org/es/cidh/prensa/comunicados/2020/059.asp" TargetMode="External"/><Relationship Id="rId49" Type="http://schemas.openxmlformats.org/officeDocument/2006/relationships/hyperlink" Target="http://portalcip.org/home/covid-19-announcement/?lang=es"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oas.org/es/cidh/prensa/comunicados/2020/073.asp" TargetMode="External"/><Relationship Id="rId31" Type="http://schemas.openxmlformats.org/officeDocument/2006/relationships/hyperlink" Target="http://www.oas.org/es/cidh/prensa/comunicados/2020/066.asp" TargetMode="External"/><Relationship Id="rId44" Type="http://schemas.openxmlformats.org/officeDocument/2006/relationships/hyperlink" Target="https://mailchi.mp/691bfc840603/june-msme-nesletter-12269969?e=fa5d36b6fb" TargetMode="External"/><Relationship Id="rId52" Type="http://schemas.openxmlformats.org/officeDocument/2006/relationships/hyperlink" Target="http://www.oas.org/en/sedi/dsd/IWRM/default.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as.org/es/centro_noticias/comunicado_prensa.asp?sCodigo=C-044/20" TargetMode="External"/><Relationship Id="rId22" Type="http://schemas.openxmlformats.org/officeDocument/2006/relationships/hyperlink" Target="http://www.oas.org/es/cidh/prensa/comunicados/2020/081.asp" TargetMode="External"/><Relationship Id="rId27" Type="http://schemas.openxmlformats.org/officeDocument/2006/relationships/hyperlink" Target="http://www.oas.org/es/cidh/prensa/comunicados/2020/073.asp" TargetMode="External"/><Relationship Id="rId30" Type="http://schemas.openxmlformats.org/officeDocument/2006/relationships/hyperlink" Target="http://www.oas.org/es/cidh/expresion/showarticle.asp?artID=1170&amp;lID=2" TargetMode="External"/><Relationship Id="rId35" Type="http://schemas.openxmlformats.org/officeDocument/2006/relationships/hyperlink" Target="http://www.oas.org/es/cidh/SACROI_COVID19/" TargetMode="External"/><Relationship Id="rId43" Type="http://schemas.openxmlformats.org/officeDocument/2006/relationships/hyperlink" Target="https://riacevents.org/COVID/" TargetMode="External"/><Relationship Id="rId48" Type="http://schemas.openxmlformats.org/officeDocument/2006/relationships/hyperlink" Target="http://www.oas.org/fpdb/press/Tourism-specific-support-CONSOLIDATED-DOCUMENT-ENGLISH-Rev-1MR-(003).pdf"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portal.portaleducoas.org/denied?lang=es"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777B-3E14-4F27-B702-C1FDDD5542D7}">
  <ds:schemaRefs>
    <ds:schemaRef ds:uri="http://schemas.microsoft.com/sharepoint/v3/contenttype/forms"/>
  </ds:schemaRefs>
</ds:datastoreItem>
</file>

<file path=customXml/itemProps2.xml><?xml version="1.0" encoding="utf-8"?>
<ds:datastoreItem xmlns:ds="http://schemas.openxmlformats.org/officeDocument/2006/customXml" ds:itemID="{BD586239-05FF-41E5-995E-87131C6DEDFA}">
  <ds:schemaRefs>
    <ds:schemaRef ds:uri="http://schemas.microsoft.com/sharepoint/v3"/>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89f4cd83-a2d3-4405-9b45-6aff5241ff81"/>
    <ds:schemaRef ds:uri="http://www.w3.org/XML/1998/namespace"/>
  </ds:schemaRefs>
</ds:datastoreItem>
</file>

<file path=customXml/itemProps3.xml><?xml version="1.0" encoding="utf-8"?>
<ds:datastoreItem xmlns:ds="http://schemas.openxmlformats.org/officeDocument/2006/customXml" ds:itemID="{77DB5E5C-5FE8-4693-B81E-C0DBAB88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E6525-FF65-4313-B5E0-11490872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10125</Words>
  <Characters>57718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jmolina</cp:lastModifiedBy>
  <cp:revision>2</cp:revision>
  <cp:lastPrinted>2020-04-29T22:02:00Z</cp:lastPrinted>
  <dcterms:created xsi:type="dcterms:W3CDTF">2020-06-05T00:40:00Z</dcterms:created>
  <dcterms:modified xsi:type="dcterms:W3CDTF">2020-06-05T00:40:00Z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bddacc02-fb32-47b5-b438-7555abf30fab</vt:lpwstr>
  </property>
  <property fmtid="{D5CDD505-2E9C-101B-9397-08002B2CF9AE}" pid="3" name="ContentTypeId">
    <vt:lpwstr>0x0101009E8E684DBF2FB84BB951F42A6B0FC861</vt:lpwstr>
  </property>
</Properties>
</file>